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6279F" w14:textId="0DB4F7B0" w:rsidR="005B3905" w:rsidRDefault="003307C6" w:rsidP="005B3905">
      <w:pPr>
        <w:spacing w:after="0" w:line="240" w:lineRule="auto"/>
        <w:jc w:val="center"/>
        <w:rPr>
          <w:rFonts w:ascii="Arial" w:eastAsia="Times New Roman" w:hAnsi="Arial" w:cs="Times New Roman"/>
          <w:b/>
          <w:sz w:val="48"/>
          <w:szCs w:val="48"/>
          <w:lang w:eastAsia="en-GB"/>
        </w:rPr>
      </w:pPr>
      <w:r>
        <w:rPr>
          <w:noProof/>
        </w:rPr>
        <w:drawing>
          <wp:anchor distT="0" distB="0" distL="114300" distR="114300" simplePos="0" relativeHeight="251658240" behindDoc="0" locked="0" layoutInCell="1" allowOverlap="1" wp14:anchorId="7C7AD786" wp14:editId="3562575D">
            <wp:simplePos x="0" y="0"/>
            <wp:positionH relativeFrom="column">
              <wp:posOffset>2034851</wp:posOffset>
            </wp:positionH>
            <wp:positionV relativeFrom="paragraph">
              <wp:posOffset>-828675</wp:posOffset>
            </wp:positionV>
            <wp:extent cx="4480249" cy="638175"/>
            <wp:effectExtent l="0" t="0" r="0" b="0"/>
            <wp:wrapNone/>
            <wp:docPr id="3" name="Picture 3" descr="cid:image002.png@01D61E09.603D0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png@01D61E09.603D09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489660" cy="639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5B3905" w:rsidRDefault="005B3905" w:rsidP="005B3905">
      <w:pPr>
        <w:spacing w:after="0" w:line="240" w:lineRule="auto"/>
        <w:jc w:val="center"/>
        <w:rPr>
          <w:rFonts w:ascii="Arial" w:eastAsia="Times New Roman" w:hAnsi="Arial" w:cs="Times New Roman"/>
          <w:b/>
          <w:sz w:val="48"/>
          <w:szCs w:val="48"/>
          <w:lang w:eastAsia="en-GB"/>
        </w:rPr>
      </w:pPr>
    </w:p>
    <w:p w14:paraId="0A37501D" w14:textId="77777777" w:rsidR="005B3905" w:rsidRDefault="005B3905" w:rsidP="005B3905">
      <w:pPr>
        <w:spacing w:after="0" w:line="240" w:lineRule="auto"/>
        <w:jc w:val="center"/>
        <w:rPr>
          <w:rFonts w:ascii="Arial" w:eastAsia="Times New Roman" w:hAnsi="Arial" w:cs="Times New Roman"/>
          <w:b/>
          <w:sz w:val="48"/>
          <w:szCs w:val="48"/>
          <w:lang w:eastAsia="en-GB"/>
        </w:rPr>
      </w:pPr>
    </w:p>
    <w:p w14:paraId="5DAB6C7B" w14:textId="77777777" w:rsidR="005B3905" w:rsidRDefault="005B3905" w:rsidP="005B3905">
      <w:pPr>
        <w:spacing w:after="0" w:line="240" w:lineRule="auto"/>
        <w:jc w:val="center"/>
        <w:rPr>
          <w:rFonts w:ascii="Arial" w:eastAsia="Times New Roman" w:hAnsi="Arial" w:cs="Times New Roman"/>
          <w:b/>
          <w:sz w:val="48"/>
          <w:szCs w:val="48"/>
          <w:lang w:eastAsia="en-GB"/>
        </w:rPr>
      </w:pPr>
    </w:p>
    <w:p w14:paraId="02EB378F" w14:textId="77777777" w:rsidR="005B3905" w:rsidRDefault="005B3905" w:rsidP="005B3905">
      <w:pPr>
        <w:spacing w:after="0" w:line="240" w:lineRule="auto"/>
        <w:jc w:val="center"/>
        <w:rPr>
          <w:rFonts w:ascii="Arial" w:eastAsia="Times New Roman" w:hAnsi="Arial" w:cs="Times New Roman"/>
          <w:b/>
          <w:sz w:val="48"/>
          <w:szCs w:val="48"/>
          <w:lang w:eastAsia="en-GB"/>
        </w:rPr>
      </w:pPr>
    </w:p>
    <w:p w14:paraId="25954093" w14:textId="77777777" w:rsidR="005B3905" w:rsidRDefault="005B3905" w:rsidP="005B3905">
      <w:pPr>
        <w:spacing w:after="0" w:line="240" w:lineRule="auto"/>
        <w:jc w:val="center"/>
        <w:rPr>
          <w:rFonts w:ascii="Arial" w:eastAsia="Times New Roman" w:hAnsi="Arial" w:cs="Times New Roman"/>
          <w:b/>
          <w:sz w:val="48"/>
          <w:szCs w:val="48"/>
          <w:lang w:eastAsia="en-GB"/>
        </w:rPr>
      </w:pPr>
      <w:r>
        <w:rPr>
          <w:rFonts w:ascii="Arial" w:eastAsia="Times New Roman" w:hAnsi="Arial" w:cs="Times New Roman"/>
          <w:b/>
          <w:sz w:val="48"/>
          <w:szCs w:val="48"/>
          <w:lang w:eastAsia="en-GB"/>
        </w:rPr>
        <w:t xml:space="preserve">CITY COLLEGE NORWICH </w:t>
      </w:r>
    </w:p>
    <w:p w14:paraId="302F06FB" w14:textId="767729E7" w:rsidR="005B3905" w:rsidRDefault="005B3905" w:rsidP="5020B315">
      <w:pPr>
        <w:spacing w:after="0" w:line="240" w:lineRule="auto"/>
        <w:jc w:val="center"/>
        <w:rPr>
          <w:rFonts w:ascii="Arial" w:eastAsia="Times New Roman" w:hAnsi="Arial" w:cs="Times New Roman"/>
          <w:b/>
          <w:bCs/>
          <w:sz w:val="48"/>
          <w:szCs w:val="48"/>
          <w:lang w:eastAsia="en-GB"/>
        </w:rPr>
      </w:pPr>
      <w:r w:rsidRPr="5020B315">
        <w:rPr>
          <w:rFonts w:ascii="Arial" w:eastAsia="Times New Roman" w:hAnsi="Arial" w:cs="Times New Roman"/>
          <w:b/>
          <w:bCs/>
          <w:sz w:val="48"/>
          <w:szCs w:val="48"/>
          <w:lang w:eastAsia="en-GB"/>
        </w:rPr>
        <w:t>COURSE FEES AND ELIGIBILITY STATEMENT 20</w:t>
      </w:r>
      <w:r w:rsidR="003307C6" w:rsidRPr="5020B315">
        <w:rPr>
          <w:rFonts w:ascii="Arial" w:eastAsia="Times New Roman" w:hAnsi="Arial" w:cs="Times New Roman"/>
          <w:b/>
          <w:bCs/>
          <w:sz w:val="48"/>
          <w:szCs w:val="48"/>
          <w:lang w:eastAsia="en-GB"/>
        </w:rPr>
        <w:t>22</w:t>
      </w:r>
      <w:r w:rsidRPr="5020B315">
        <w:rPr>
          <w:rFonts w:ascii="Arial" w:eastAsia="Times New Roman" w:hAnsi="Arial" w:cs="Times New Roman"/>
          <w:b/>
          <w:bCs/>
          <w:sz w:val="48"/>
          <w:szCs w:val="48"/>
          <w:lang w:eastAsia="en-GB"/>
        </w:rPr>
        <w:t>-20</w:t>
      </w:r>
      <w:r w:rsidR="002B6AB3" w:rsidRPr="5020B315">
        <w:rPr>
          <w:rFonts w:ascii="Arial" w:eastAsia="Times New Roman" w:hAnsi="Arial" w:cs="Times New Roman"/>
          <w:b/>
          <w:bCs/>
          <w:sz w:val="48"/>
          <w:szCs w:val="48"/>
          <w:lang w:eastAsia="en-GB"/>
        </w:rPr>
        <w:t>23</w:t>
      </w:r>
    </w:p>
    <w:p w14:paraId="6A05A809" w14:textId="77777777" w:rsidR="00113F14" w:rsidRDefault="00113F14"/>
    <w:p w14:paraId="5A39BBE3" w14:textId="77777777" w:rsidR="005B3905" w:rsidRDefault="005B3905"/>
    <w:tbl>
      <w:tblPr>
        <w:tblpPr w:leftFromText="180" w:rightFromText="180" w:vertAnchor="text" w:horzAnchor="margin" w:tblpXSpec="center" w:tblpY="183"/>
        <w:tblW w:w="7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4355"/>
      </w:tblGrid>
      <w:tr w:rsidR="005B3905" w:rsidRPr="006A0106" w14:paraId="530E51C5" w14:textId="77777777" w:rsidTr="007B298A">
        <w:tc>
          <w:tcPr>
            <w:tcW w:w="2961" w:type="dxa"/>
            <w:shd w:val="clear" w:color="auto" w:fill="auto"/>
          </w:tcPr>
          <w:p w14:paraId="319D8060" w14:textId="77777777" w:rsidR="005B3905" w:rsidRPr="006A0106" w:rsidRDefault="005B3905" w:rsidP="007B298A">
            <w:pPr>
              <w:spacing w:after="0" w:line="240" w:lineRule="auto"/>
              <w:rPr>
                <w:rFonts w:ascii="Arial" w:eastAsia="Times New Roman" w:hAnsi="Arial" w:cs="Times New Roman"/>
                <w:sz w:val="24"/>
                <w:szCs w:val="24"/>
                <w:lang w:eastAsia="en-GB"/>
              </w:rPr>
            </w:pPr>
            <w:r w:rsidRPr="006A0106">
              <w:rPr>
                <w:rFonts w:ascii="Arial" w:eastAsia="Times New Roman" w:hAnsi="Arial" w:cs="Times New Roman"/>
                <w:sz w:val="24"/>
                <w:szCs w:val="24"/>
                <w:lang w:eastAsia="en-GB"/>
              </w:rPr>
              <w:t>Document</w:t>
            </w:r>
            <w:r>
              <w:rPr>
                <w:rFonts w:ascii="Arial" w:eastAsia="Times New Roman" w:hAnsi="Arial" w:cs="Times New Roman"/>
                <w:sz w:val="24"/>
                <w:szCs w:val="24"/>
                <w:lang w:eastAsia="en-GB"/>
              </w:rPr>
              <w:t xml:space="preserve"> Creation</w:t>
            </w:r>
          </w:p>
        </w:tc>
        <w:tc>
          <w:tcPr>
            <w:tcW w:w="4355" w:type="dxa"/>
            <w:shd w:val="clear" w:color="auto" w:fill="auto"/>
          </w:tcPr>
          <w:p w14:paraId="4A4B6376" w14:textId="583A66AA" w:rsidR="005B3905" w:rsidRPr="006A0106" w:rsidRDefault="004F3BC4" w:rsidP="007B298A">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D</w:t>
            </w:r>
            <w:r w:rsidR="004254E6">
              <w:rPr>
                <w:rFonts w:ascii="Arial" w:eastAsia="Times New Roman" w:hAnsi="Arial" w:cs="Times New Roman"/>
                <w:sz w:val="24"/>
                <w:szCs w:val="24"/>
                <w:lang w:eastAsia="en-GB"/>
              </w:rPr>
              <w:t xml:space="preserve">irector of Registry Services </w:t>
            </w:r>
            <w:r w:rsidR="005B3905">
              <w:rPr>
                <w:rFonts w:ascii="Arial" w:eastAsia="Times New Roman" w:hAnsi="Arial" w:cs="Times New Roman"/>
                <w:sz w:val="24"/>
                <w:szCs w:val="24"/>
                <w:lang w:eastAsia="en-GB"/>
              </w:rPr>
              <w:t xml:space="preserve">  </w:t>
            </w:r>
          </w:p>
        </w:tc>
      </w:tr>
      <w:tr w:rsidR="005B3905" w:rsidRPr="006A0106" w14:paraId="715335A1" w14:textId="77777777" w:rsidTr="007B298A">
        <w:tc>
          <w:tcPr>
            <w:tcW w:w="2961" w:type="dxa"/>
            <w:shd w:val="clear" w:color="auto" w:fill="auto"/>
          </w:tcPr>
          <w:p w14:paraId="77656683" w14:textId="77777777" w:rsidR="005B3905" w:rsidRPr="006A0106" w:rsidRDefault="005B3905" w:rsidP="007B298A">
            <w:pPr>
              <w:spacing w:after="0" w:line="240" w:lineRule="auto"/>
              <w:rPr>
                <w:rFonts w:ascii="Arial" w:eastAsia="Times New Roman" w:hAnsi="Arial" w:cs="Times New Roman"/>
                <w:sz w:val="24"/>
                <w:szCs w:val="24"/>
                <w:lang w:eastAsia="en-GB"/>
              </w:rPr>
            </w:pPr>
            <w:r w:rsidRPr="006A0106">
              <w:rPr>
                <w:rFonts w:ascii="Arial" w:eastAsia="Times New Roman" w:hAnsi="Arial" w:cs="Times New Roman"/>
                <w:sz w:val="24"/>
                <w:szCs w:val="24"/>
                <w:lang w:eastAsia="en-GB"/>
              </w:rPr>
              <w:t xml:space="preserve">Document </w:t>
            </w:r>
            <w:r>
              <w:rPr>
                <w:rFonts w:ascii="Arial" w:eastAsia="Times New Roman" w:hAnsi="Arial" w:cs="Times New Roman"/>
                <w:sz w:val="24"/>
                <w:szCs w:val="24"/>
                <w:lang w:eastAsia="en-GB"/>
              </w:rPr>
              <w:t>Approval</w:t>
            </w:r>
          </w:p>
        </w:tc>
        <w:tc>
          <w:tcPr>
            <w:tcW w:w="4355" w:type="dxa"/>
            <w:shd w:val="clear" w:color="auto" w:fill="auto"/>
          </w:tcPr>
          <w:p w14:paraId="67402911" w14:textId="77777777" w:rsidR="005B3905" w:rsidRPr="006A0106" w:rsidRDefault="005B3905" w:rsidP="007B298A">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Deputy Principal</w:t>
            </w:r>
          </w:p>
        </w:tc>
      </w:tr>
      <w:tr w:rsidR="005B3905" w:rsidRPr="006A0106" w14:paraId="4FBE51D2" w14:textId="77777777" w:rsidTr="007B298A">
        <w:tc>
          <w:tcPr>
            <w:tcW w:w="2961" w:type="dxa"/>
            <w:shd w:val="clear" w:color="auto" w:fill="auto"/>
          </w:tcPr>
          <w:p w14:paraId="19D79183" w14:textId="77777777" w:rsidR="005B3905" w:rsidRPr="006A0106" w:rsidRDefault="005B3905" w:rsidP="007B298A">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Document Endorsement </w:t>
            </w:r>
          </w:p>
        </w:tc>
        <w:tc>
          <w:tcPr>
            <w:tcW w:w="4355" w:type="dxa"/>
            <w:shd w:val="clear" w:color="auto" w:fill="auto"/>
          </w:tcPr>
          <w:p w14:paraId="384E53A3" w14:textId="77777777" w:rsidR="005B3905" w:rsidRPr="006A0106" w:rsidRDefault="005B3905" w:rsidP="007B298A">
            <w:pPr>
              <w:spacing w:after="0" w:line="240" w:lineRule="auto"/>
              <w:rPr>
                <w:rFonts w:ascii="Arial" w:eastAsia="Times New Roman" w:hAnsi="Arial" w:cs="Times New Roman"/>
                <w:sz w:val="24"/>
                <w:szCs w:val="24"/>
                <w:lang w:eastAsia="en-GB"/>
              </w:rPr>
            </w:pPr>
            <w:r w:rsidRPr="006A0106">
              <w:rPr>
                <w:rFonts w:ascii="Arial" w:eastAsia="Times New Roman" w:hAnsi="Arial" w:cs="Times New Roman"/>
                <w:sz w:val="24"/>
                <w:szCs w:val="24"/>
                <w:lang w:eastAsia="en-GB"/>
              </w:rPr>
              <w:t xml:space="preserve">Governors, </w:t>
            </w:r>
            <w:r>
              <w:rPr>
                <w:rFonts w:ascii="Arial" w:eastAsia="Times New Roman" w:hAnsi="Arial" w:cs="Times New Roman"/>
                <w:sz w:val="24"/>
                <w:szCs w:val="24"/>
                <w:lang w:eastAsia="en-GB"/>
              </w:rPr>
              <w:t>Executive Team</w:t>
            </w:r>
          </w:p>
        </w:tc>
      </w:tr>
      <w:tr w:rsidR="005B3905" w:rsidRPr="006A0106" w14:paraId="4CE0F525" w14:textId="77777777" w:rsidTr="007B298A">
        <w:tc>
          <w:tcPr>
            <w:tcW w:w="2961" w:type="dxa"/>
            <w:shd w:val="clear" w:color="auto" w:fill="auto"/>
          </w:tcPr>
          <w:p w14:paraId="6B814A1E" w14:textId="77777777" w:rsidR="005B3905" w:rsidRPr="006A0106" w:rsidRDefault="005B3905" w:rsidP="007B298A">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Version</w:t>
            </w:r>
          </w:p>
        </w:tc>
        <w:tc>
          <w:tcPr>
            <w:tcW w:w="4355" w:type="dxa"/>
            <w:shd w:val="clear" w:color="auto" w:fill="auto"/>
          </w:tcPr>
          <w:p w14:paraId="2DD4C0C3" w14:textId="77777777" w:rsidR="005B3905" w:rsidRPr="006A0106" w:rsidRDefault="007C34C9" w:rsidP="007B298A">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Final</w:t>
            </w:r>
            <w:r w:rsidR="005B3905">
              <w:rPr>
                <w:rFonts w:ascii="Arial" w:eastAsia="Times New Roman" w:hAnsi="Arial" w:cs="Times New Roman"/>
                <w:sz w:val="24"/>
                <w:szCs w:val="24"/>
                <w:lang w:eastAsia="en-GB"/>
              </w:rPr>
              <w:t xml:space="preserve"> Version 1 </w:t>
            </w:r>
          </w:p>
        </w:tc>
      </w:tr>
      <w:tr w:rsidR="005B3905" w:rsidRPr="006A0106" w14:paraId="70E5508E" w14:textId="77777777" w:rsidTr="007B298A">
        <w:tc>
          <w:tcPr>
            <w:tcW w:w="2961" w:type="dxa"/>
            <w:shd w:val="clear" w:color="auto" w:fill="auto"/>
          </w:tcPr>
          <w:p w14:paraId="79C878AA" w14:textId="77777777" w:rsidR="005B3905" w:rsidRPr="006A0106" w:rsidRDefault="005B3905" w:rsidP="007B298A">
            <w:pPr>
              <w:spacing w:after="0" w:line="240" w:lineRule="auto"/>
              <w:rPr>
                <w:rFonts w:ascii="Arial" w:eastAsia="Times New Roman" w:hAnsi="Arial" w:cs="Times New Roman"/>
                <w:sz w:val="24"/>
                <w:szCs w:val="24"/>
                <w:lang w:eastAsia="en-GB"/>
              </w:rPr>
            </w:pPr>
            <w:r w:rsidRPr="006A0106">
              <w:rPr>
                <w:rFonts w:ascii="Arial" w:eastAsia="Times New Roman" w:hAnsi="Arial" w:cs="Times New Roman"/>
                <w:sz w:val="24"/>
                <w:szCs w:val="24"/>
                <w:lang w:eastAsia="en-GB"/>
              </w:rPr>
              <w:t>Date</w:t>
            </w:r>
            <w:r>
              <w:rPr>
                <w:rFonts w:ascii="Arial" w:eastAsia="Times New Roman" w:hAnsi="Arial" w:cs="Times New Roman"/>
                <w:sz w:val="24"/>
                <w:szCs w:val="24"/>
                <w:lang w:eastAsia="en-GB"/>
              </w:rPr>
              <w:t xml:space="preserve"> First</w:t>
            </w:r>
            <w:r w:rsidRPr="006A0106">
              <w:rPr>
                <w:rFonts w:ascii="Arial" w:eastAsia="Times New Roman" w:hAnsi="Arial" w:cs="Times New Roman"/>
                <w:sz w:val="24"/>
                <w:szCs w:val="24"/>
                <w:lang w:eastAsia="en-GB"/>
              </w:rPr>
              <w:t xml:space="preserve"> Issued</w:t>
            </w:r>
          </w:p>
        </w:tc>
        <w:tc>
          <w:tcPr>
            <w:tcW w:w="4355" w:type="dxa"/>
            <w:shd w:val="clear" w:color="auto" w:fill="auto"/>
          </w:tcPr>
          <w:p w14:paraId="379382E4" w14:textId="77777777" w:rsidR="005B3905" w:rsidRPr="006A0106" w:rsidRDefault="005B3905" w:rsidP="007B298A">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1</w:t>
            </w:r>
            <w:r w:rsidRPr="003B7432">
              <w:rPr>
                <w:rFonts w:ascii="Arial" w:eastAsia="Times New Roman" w:hAnsi="Arial" w:cs="Times New Roman"/>
                <w:sz w:val="24"/>
                <w:szCs w:val="24"/>
                <w:vertAlign w:val="superscript"/>
                <w:lang w:eastAsia="en-GB"/>
              </w:rPr>
              <w:t>st</w:t>
            </w:r>
            <w:r>
              <w:rPr>
                <w:rFonts w:ascii="Arial" w:eastAsia="Times New Roman" w:hAnsi="Arial" w:cs="Times New Roman"/>
                <w:sz w:val="24"/>
                <w:szCs w:val="24"/>
                <w:lang w:eastAsia="en-GB"/>
              </w:rPr>
              <w:t xml:space="preserve"> June 2009</w:t>
            </w:r>
          </w:p>
        </w:tc>
      </w:tr>
      <w:tr w:rsidR="005B3905" w:rsidRPr="006A0106" w14:paraId="5AF45B23" w14:textId="77777777" w:rsidTr="007B298A">
        <w:tc>
          <w:tcPr>
            <w:tcW w:w="2961" w:type="dxa"/>
            <w:shd w:val="clear" w:color="auto" w:fill="auto"/>
          </w:tcPr>
          <w:p w14:paraId="716E44D9" w14:textId="77777777" w:rsidR="005B3905" w:rsidRPr="006A0106" w:rsidRDefault="005B3905" w:rsidP="007B298A">
            <w:pPr>
              <w:spacing w:after="0" w:line="240" w:lineRule="auto"/>
              <w:rPr>
                <w:rFonts w:ascii="Arial" w:eastAsia="Times New Roman" w:hAnsi="Arial" w:cs="Times New Roman"/>
                <w:sz w:val="24"/>
                <w:szCs w:val="24"/>
                <w:lang w:eastAsia="en-GB"/>
              </w:rPr>
            </w:pPr>
            <w:r w:rsidRPr="006A0106">
              <w:rPr>
                <w:rFonts w:ascii="Arial" w:eastAsia="Times New Roman" w:hAnsi="Arial" w:cs="Times New Roman"/>
                <w:sz w:val="24"/>
                <w:szCs w:val="24"/>
                <w:lang w:eastAsia="en-GB"/>
              </w:rPr>
              <w:t>Date updated</w:t>
            </w:r>
          </w:p>
        </w:tc>
        <w:tc>
          <w:tcPr>
            <w:tcW w:w="4355" w:type="dxa"/>
            <w:shd w:val="clear" w:color="auto" w:fill="auto"/>
          </w:tcPr>
          <w:p w14:paraId="33B7DAD0" w14:textId="218C9181" w:rsidR="005B3905" w:rsidRPr="008A6298" w:rsidRDefault="003307C6" w:rsidP="007B298A">
            <w:pPr>
              <w:spacing w:after="0" w:line="240" w:lineRule="auto"/>
              <w:rPr>
                <w:rFonts w:ascii="Arial" w:eastAsia="Times New Roman" w:hAnsi="Arial" w:cs="Times New Roman"/>
                <w:sz w:val="24"/>
                <w:szCs w:val="24"/>
                <w:vertAlign w:val="superscript"/>
                <w:lang w:eastAsia="en-GB"/>
              </w:rPr>
            </w:pPr>
            <w:r>
              <w:rPr>
                <w:rFonts w:ascii="Arial" w:eastAsia="Times New Roman" w:hAnsi="Arial" w:cs="Times New Roman"/>
                <w:sz w:val="24"/>
                <w:szCs w:val="24"/>
                <w:lang w:eastAsia="en-GB"/>
              </w:rPr>
              <w:t>1</w:t>
            </w:r>
            <w:r w:rsidR="00900248">
              <w:rPr>
                <w:rFonts w:ascii="Arial" w:eastAsia="Times New Roman" w:hAnsi="Arial" w:cs="Times New Roman"/>
                <w:sz w:val="24"/>
                <w:szCs w:val="24"/>
                <w:lang w:eastAsia="en-GB"/>
              </w:rPr>
              <w:t>1</w:t>
            </w:r>
            <w:r w:rsidR="00983159" w:rsidRPr="00983159">
              <w:rPr>
                <w:rFonts w:ascii="Arial" w:eastAsia="Times New Roman" w:hAnsi="Arial" w:cs="Times New Roman"/>
                <w:sz w:val="24"/>
                <w:szCs w:val="24"/>
                <w:vertAlign w:val="superscript"/>
                <w:lang w:eastAsia="en-GB"/>
              </w:rPr>
              <w:t>th</w:t>
            </w:r>
            <w:r w:rsidR="00983159">
              <w:rPr>
                <w:rFonts w:ascii="Arial" w:eastAsia="Times New Roman" w:hAnsi="Arial" w:cs="Times New Roman"/>
                <w:sz w:val="24"/>
                <w:szCs w:val="24"/>
                <w:lang w:eastAsia="en-GB"/>
              </w:rPr>
              <w:t xml:space="preserve"> </w:t>
            </w:r>
            <w:r>
              <w:rPr>
                <w:rFonts w:ascii="Arial" w:eastAsia="Times New Roman" w:hAnsi="Arial" w:cs="Times New Roman"/>
                <w:sz w:val="24"/>
                <w:szCs w:val="24"/>
                <w:lang w:eastAsia="en-GB"/>
              </w:rPr>
              <w:t>May</w:t>
            </w:r>
            <w:r w:rsidR="00983159">
              <w:rPr>
                <w:rFonts w:ascii="Arial" w:eastAsia="Times New Roman" w:hAnsi="Arial" w:cs="Times New Roman"/>
                <w:sz w:val="24"/>
                <w:szCs w:val="24"/>
                <w:lang w:eastAsia="en-GB"/>
              </w:rPr>
              <w:t xml:space="preserve"> 20</w:t>
            </w:r>
            <w:r>
              <w:rPr>
                <w:rFonts w:ascii="Arial" w:eastAsia="Times New Roman" w:hAnsi="Arial" w:cs="Times New Roman"/>
                <w:sz w:val="24"/>
                <w:szCs w:val="24"/>
                <w:lang w:eastAsia="en-GB"/>
              </w:rPr>
              <w:t>2</w:t>
            </w:r>
            <w:r w:rsidR="00900248">
              <w:rPr>
                <w:rFonts w:ascii="Arial" w:eastAsia="Times New Roman" w:hAnsi="Arial" w:cs="Times New Roman"/>
                <w:sz w:val="24"/>
                <w:szCs w:val="24"/>
                <w:lang w:eastAsia="en-GB"/>
              </w:rPr>
              <w:t>2</w:t>
            </w:r>
          </w:p>
        </w:tc>
      </w:tr>
      <w:tr w:rsidR="005B3905" w:rsidRPr="006A0106" w14:paraId="4AE135D3" w14:textId="77777777" w:rsidTr="007B298A">
        <w:tc>
          <w:tcPr>
            <w:tcW w:w="2961" w:type="dxa"/>
            <w:shd w:val="clear" w:color="auto" w:fill="auto"/>
          </w:tcPr>
          <w:p w14:paraId="2030FFB8" w14:textId="77777777" w:rsidR="005B3905" w:rsidRPr="006A0106" w:rsidRDefault="005B3905" w:rsidP="007B298A">
            <w:pPr>
              <w:spacing w:after="0" w:line="240" w:lineRule="auto"/>
              <w:rPr>
                <w:rFonts w:ascii="Arial" w:eastAsia="Times New Roman" w:hAnsi="Arial" w:cs="Times New Roman"/>
                <w:sz w:val="24"/>
                <w:szCs w:val="24"/>
                <w:lang w:eastAsia="en-GB"/>
              </w:rPr>
            </w:pPr>
            <w:r w:rsidRPr="006A0106">
              <w:rPr>
                <w:rFonts w:ascii="Arial" w:eastAsia="Times New Roman" w:hAnsi="Arial" w:cs="Times New Roman"/>
                <w:sz w:val="24"/>
                <w:szCs w:val="24"/>
                <w:lang w:eastAsia="en-GB"/>
              </w:rPr>
              <w:t>Review Date</w:t>
            </w:r>
          </w:p>
        </w:tc>
        <w:tc>
          <w:tcPr>
            <w:tcW w:w="4355" w:type="dxa"/>
            <w:shd w:val="clear" w:color="auto" w:fill="auto"/>
          </w:tcPr>
          <w:p w14:paraId="618D1476" w14:textId="7EFAB3C1" w:rsidR="005B3905" w:rsidRPr="006A0106" w:rsidRDefault="005B3905" w:rsidP="007B298A">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1</w:t>
            </w:r>
            <w:r w:rsidR="00B76AF0">
              <w:rPr>
                <w:rFonts w:ascii="Arial" w:eastAsia="Times New Roman" w:hAnsi="Arial" w:cs="Times New Roman"/>
                <w:sz w:val="24"/>
                <w:szCs w:val="24"/>
                <w:lang w:eastAsia="en-GB"/>
              </w:rPr>
              <w:t>5</w:t>
            </w:r>
            <w:r w:rsidR="00B76AF0" w:rsidRPr="00B76AF0">
              <w:rPr>
                <w:rFonts w:ascii="Arial" w:eastAsia="Times New Roman" w:hAnsi="Arial" w:cs="Times New Roman"/>
                <w:sz w:val="24"/>
                <w:szCs w:val="24"/>
                <w:vertAlign w:val="superscript"/>
                <w:lang w:eastAsia="en-GB"/>
              </w:rPr>
              <w:t>th</w:t>
            </w:r>
            <w:r w:rsidR="00E54D14">
              <w:rPr>
                <w:rFonts w:ascii="Arial" w:eastAsia="Times New Roman" w:hAnsi="Arial" w:cs="Times New Roman"/>
                <w:sz w:val="24"/>
                <w:szCs w:val="24"/>
                <w:lang w:eastAsia="en-GB"/>
              </w:rPr>
              <w:t xml:space="preserve"> </w:t>
            </w:r>
            <w:r w:rsidR="006C69DD">
              <w:rPr>
                <w:rFonts w:ascii="Arial" w:eastAsia="Times New Roman" w:hAnsi="Arial" w:cs="Times New Roman"/>
                <w:sz w:val="24"/>
                <w:szCs w:val="24"/>
                <w:lang w:eastAsia="en-GB"/>
              </w:rPr>
              <w:t>May</w:t>
            </w:r>
            <w:r w:rsidR="00983159">
              <w:rPr>
                <w:rFonts w:ascii="Arial" w:eastAsia="Times New Roman" w:hAnsi="Arial" w:cs="Times New Roman"/>
                <w:sz w:val="24"/>
                <w:szCs w:val="24"/>
                <w:lang w:eastAsia="en-GB"/>
              </w:rPr>
              <w:t xml:space="preserve"> 202</w:t>
            </w:r>
            <w:r w:rsidR="00900248">
              <w:rPr>
                <w:rFonts w:ascii="Arial" w:eastAsia="Times New Roman" w:hAnsi="Arial" w:cs="Times New Roman"/>
                <w:sz w:val="24"/>
                <w:szCs w:val="24"/>
                <w:lang w:eastAsia="en-GB"/>
              </w:rPr>
              <w:t>3</w:t>
            </w:r>
          </w:p>
        </w:tc>
      </w:tr>
    </w:tbl>
    <w:p w14:paraId="41C8F396" w14:textId="77777777" w:rsidR="005B3905" w:rsidRDefault="005B3905"/>
    <w:p w14:paraId="72A3D3EC" w14:textId="77777777" w:rsidR="005B3905" w:rsidRDefault="005B3905"/>
    <w:p w14:paraId="0D0B940D" w14:textId="77777777" w:rsidR="005B3905" w:rsidRDefault="005B3905"/>
    <w:p w14:paraId="0E27B00A" w14:textId="77777777" w:rsidR="005B3905" w:rsidRDefault="005B3905"/>
    <w:p w14:paraId="60061E4C" w14:textId="77777777" w:rsidR="005B3905" w:rsidRDefault="005B3905"/>
    <w:p w14:paraId="44EAFD9C" w14:textId="77777777" w:rsidR="005B3905" w:rsidRDefault="005B3905"/>
    <w:p w14:paraId="4B94D5A5" w14:textId="77777777" w:rsidR="005B3905" w:rsidRDefault="005B3905"/>
    <w:p w14:paraId="3DEEC669" w14:textId="77777777" w:rsidR="005B3905" w:rsidRDefault="005B3905"/>
    <w:p w14:paraId="3656B9AB" w14:textId="77777777" w:rsidR="005B3905" w:rsidRDefault="005B3905"/>
    <w:p w14:paraId="45FB0818" w14:textId="77777777" w:rsidR="005B3905" w:rsidRDefault="005B3905"/>
    <w:p w14:paraId="049F31CB" w14:textId="77777777" w:rsidR="005B3905" w:rsidRDefault="005B3905"/>
    <w:p w14:paraId="53128261" w14:textId="77777777" w:rsidR="005B3905" w:rsidRDefault="005B3905"/>
    <w:p w14:paraId="62486C05" w14:textId="77777777" w:rsidR="005B3905" w:rsidRDefault="005B3905"/>
    <w:p w14:paraId="4101652C" w14:textId="77777777" w:rsidR="005B3905" w:rsidRDefault="005B3905"/>
    <w:p w14:paraId="4B99056E" w14:textId="77777777" w:rsidR="005B3905" w:rsidRDefault="005B3905"/>
    <w:p w14:paraId="1299C43A" w14:textId="77777777" w:rsidR="005B3905" w:rsidRDefault="005B3905"/>
    <w:p w14:paraId="4DDBEF00" w14:textId="77777777" w:rsidR="005B3905" w:rsidRDefault="005B3905"/>
    <w:sdt>
      <w:sdtPr>
        <w:rPr>
          <w:rFonts w:asciiTheme="minorHAnsi" w:eastAsiaTheme="minorHAnsi" w:hAnsiTheme="minorHAnsi" w:cstheme="minorBidi"/>
          <w:color w:val="auto"/>
          <w:sz w:val="22"/>
          <w:szCs w:val="22"/>
          <w:lang w:val="en-GB"/>
        </w:rPr>
        <w:id w:val="320851014"/>
        <w:docPartObj>
          <w:docPartGallery w:val="Table of Contents"/>
          <w:docPartUnique/>
        </w:docPartObj>
      </w:sdtPr>
      <w:sdtEndPr>
        <w:rPr>
          <w:rFonts w:ascii="Arial" w:hAnsi="Arial" w:cs="Arial"/>
          <w:b/>
          <w:bCs/>
          <w:noProof/>
          <w:sz w:val="20"/>
          <w:szCs w:val="20"/>
        </w:rPr>
      </w:sdtEndPr>
      <w:sdtContent>
        <w:p w14:paraId="22E0FC93" w14:textId="77777777" w:rsidR="005B3905" w:rsidRPr="00EF272A" w:rsidRDefault="005B3905">
          <w:pPr>
            <w:pStyle w:val="TOCHeading"/>
            <w:rPr>
              <w:rFonts w:ascii="Arial" w:hAnsi="Arial" w:cs="Arial"/>
              <w:b/>
              <w:color w:val="auto"/>
              <w:sz w:val="20"/>
              <w:szCs w:val="20"/>
            </w:rPr>
          </w:pPr>
          <w:r w:rsidRPr="00EF272A">
            <w:rPr>
              <w:rFonts w:ascii="Arial" w:hAnsi="Arial" w:cs="Arial"/>
              <w:b/>
              <w:color w:val="auto"/>
              <w:sz w:val="20"/>
              <w:szCs w:val="20"/>
            </w:rPr>
            <w:t>Table of Contents</w:t>
          </w:r>
        </w:p>
        <w:p w14:paraId="1961763A" w14:textId="4BE17043" w:rsidR="00EF272A" w:rsidRPr="00EF272A" w:rsidRDefault="00732B65">
          <w:pPr>
            <w:pStyle w:val="TOC1"/>
            <w:tabs>
              <w:tab w:val="left" w:pos="440"/>
              <w:tab w:val="right" w:leader="dot" w:pos="9016"/>
            </w:tabs>
            <w:rPr>
              <w:rFonts w:ascii="Arial" w:eastAsiaTheme="minorEastAsia" w:hAnsi="Arial" w:cs="Arial"/>
              <w:noProof/>
              <w:sz w:val="20"/>
              <w:szCs w:val="20"/>
              <w:lang w:eastAsia="en-GB"/>
            </w:rPr>
          </w:pPr>
          <w:r w:rsidRPr="00EF272A">
            <w:rPr>
              <w:rFonts w:ascii="Arial" w:hAnsi="Arial" w:cs="Arial"/>
              <w:sz w:val="20"/>
              <w:szCs w:val="20"/>
            </w:rPr>
            <w:fldChar w:fldCharType="begin"/>
          </w:r>
          <w:r w:rsidRPr="00EF272A">
            <w:rPr>
              <w:rFonts w:ascii="Arial" w:hAnsi="Arial" w:cs="Arial"/>
              <w:sz w:val="20"/>
              <w:szCs w:val="20"/>
            </w:rPr>
            <w:instrText xml:space="preserve"> TOC \o "1-2" \h \z \u </w:instrText>
          </w:r>
          <w:r w:rsidRPr="00EF272A">
            <w:rPr>
              <w:rFonts w:ascii="Arial" w:hAnsi="Arial" w:cs="Arial"/>
              <w:sz w:val="20"/>
              <w:szCs w:val="20"/>
            </w:rPr>
            <w:fldChar w:fldCharType="separate"/>
          </w:r>
          <w:hyperlink w:anchor="_Toc69404226" w:history="1">
            <w:r w:rsidR="00EF272A" w:rsidRPr="00EF272A">
              <w:rPr>
                <w:rStyle w:val="Hyperlink"/>
                <w:rFonts w:ascii="Arial" w:hAnsi="Arial" w:cs="Arial"/>
                <w:b/>
                <w:noProof/>
                <w:sz w:val="20"/>
                <w:szCs w:val="20"/>
              </w:rPr>
              <w:t>1.</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Scope of Statement</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_Toc69404226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4</w:t>
            </w:r>
            <w:r w:rsidR="00EF272A" w:rsidRPr="00EF272A">
              <w:rPr>
                <w:rFonts w:ascii="Arial" w:hAnsi="Arial" w:cs="Arial"/>
                <w:noProof/>
                <w:webHidden/>
                <w:sz w:val="20"/>
                <w:szCs w:val="20"/>
              </w:rPr>
              <w:fldChar w:fldCharType="end"/>
            </w:r>
          </w:hyperlink>
        </w:p>
        <w:p w14:paraId="4B014970" w14:textId="472C30F8"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27" w:history="1">
            <w:r w:rsidR="00EF272A" w:rsidRPr="00EF272A">
              <w:rPr>
                <w:rStyle w:val="Hyperlink"/>
                <w:rFonts w:ascii="Arial" w:hAnsi="Arial" w:cs="Arial"/>
                <w:b/>
                <w:noProof/>
                <w:sz w:val="20"/>
                <w:szCs w:val="20"/>
              </w:rPr>
              <w:t>1.1.</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Statement Rules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_Toc69404227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4</w:t>
            </w:r>
            <w:r w:rsidR="00EF272A" w:rsidRPr="00EF272A">
              <w:rPr>
                <w:rFonts w:ascii="Arial" w:hAnsi="Arial" w:cs="Arial"/>
                <w:noProof/>
                <w:webHidden/>
                <w:sz w:val="20"/>
                <w:szCs w:val="20"/>
              </w:rPr>
              <w:fldChar w:fldCharType="end"/>
            </w:r>
          </w:hyperlink>
        </w:p>
        <w:p w14:paraId="0B6B3AA3" w14:textId="2AF61A92" w:rsidR="00EF272A" w:rsidRPr="00EF272A" w:rsidRDefault="004453F1">
          <w:pPr>
            <w:pStyle w:val="TOC1"/>
            <w:tabs>
              <w:tab w:val="left" w:pos="440"/>
              <w:tab w:val="right" w:leader="dot" w:pos="9016"/>
            </w:tabs>
            <w:rPr>
              <w:rFonts w:ascii="Arial" w:eastAsiaTheme="minorEastAsia" w:hAnsi="Arial" w:cs="Arial"/>
              <w:noProof/>
              <w:sz w:val="20"/>
              <w:szCs w:val="20"/>
              <w:lang w:eastAsia="en-GB"/>
            </w:rPr>
          </w:pPr>
          <w:hyperlink w:anchor="_Toc69404228" w:history="1">
            <w:r w:rsidR="00EF272A" w:rsidRPr="00EF272A">
              <w:rPr>
                <w:rStyle w:val="Hyperlink"/>
                <w:rFonts w:ascii="Arial" w:hAnsi="Arial" w:cs="Arial"/>
                <w:b/>
                <w:noProof/>
                <w:sz w:val="20"/>
                <w:szCs w:val="20"/>
              </w:rPr>
              <w:t>2.</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Fees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_Toc69404228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4</w:t>
            </w:r>
            <w:r w:rsidR="00EF272A" w:rsidRPr="00EF272A">
              <w:rPr>
                <w:rFonts w:ascii="Arial" w:hAnsi="Arial" w:cs="Arial"/>
                <w:noProof/>
                <w:webHidden/>
                <w:sz w:val="20"/>
                <w:szCs w:val="20"/>
              </w:rPr>
              <w:fldChar w:fldCharType="end"/>
            </w:r>
          </w:hyperlink>
        </w:p>
        <w:p w14:paraId="2BB536BD" w14:textId="494EB280" w:rsidR="00EF272A" w:rsidRPr="00EF272A" w:rsidRDefault="004453F1">
          <w:pPr>
            <w:pStyle w:val="TOC1"/>
            <w:tabs>
              <w:tab w:val="left" w:pos="440"/>
              <w:tab w:val="right" w:leader="dot" w:pos="9016"/>
            </w:tabs>
            <w:rPr>
              <w:rFonts w:ascii="Arial" w:eastAsiaTheme="minorEastAsia" w:hAnsi="Arial" w:cs="Arial"/>
              <w:noProof/>
              <w:sz w:val="20"/>
              <w:szCs w:val="20"/>
              <w:lang w:eastAsia="en-GB"/>
            </w:rPr>
          </w:pPr>
          <w:hyperlink w:anchor="_Toc69404229" w:history="1">
            <w:r w:rsidR="00EF272A" w:rsidRPr="00EF272A">
              <w:rPr>
                <w:rStyle w:val="Hyperlink"/>
                <w:rFonts w:ascii="Arial" w:hAnsi="Arial" w:cs="Arial"/>
                <w:b/>
                <w:noProof/>
                <w:sz w:val="20"/>
                <w:szCs w:val="20"/>
              </w:rPr>
              <w:t>3.</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Student Eligibility for Funding</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_Toc69404229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5</w:t>
            </w:r>
            <w:r w:rsidR="00EF272A" w:rsidRPr="00EF272A">
              <w:rPr>
                <w:rFonts w:ascii="Arial" w:hAnsi="Arial" w:cs="Arial"/>
                <w:noProof/>
                <w:webHidden/>
                <w:sz w:val="20"/>
                <w:szCs w:val="20"/>
              </w:rPr>
              <w:fldChar w:fldCharType="end"/>
            </w:r>
          </w:hyperlink>
        </w:p>
        <w:p w14:paraId="6201BAFD" w14:textId="3D5C7775" w:rsidR="00EF272A" w:rsidRPr="00EF272A" w:rsidRDefault="004453F1">
          <w:pPr>
            <w:pStyle w:val="TOC1"/>
            <w:tabs>
              <w:tab w:val="left" w:pos="440"/>
              <w:tab w:val="right" w:leader="dot" w:pos="9016"/>
            </w:tabs>
            <w:rPr>
              <w:rFonts w:ascii="Arial" w:eastAsiaTheme="minorEastAsia" w:hAnsi="Arial" w:cs="Arial"/>
              <w:noProof/>
              <w:sz w:val="20"/>
              <w:szCs w:val="20"/>
              <w:lang w:eastAsia="en-GB"/>
            </w:rPr>
          </w:pPr>
          <w:hyperlink w:anchor="_Toc69404230" w:history="1">
            <w:r w:rsidR="00EF272A" w:rsidRPr="00EF272A">
              <w:rPr>
                <w:rStyle w:val="Hyperlink"/>
                <w:rFonts w:ascii="Arial" w:hAnsi="Arial" w:cs="Arial"/>
                <w:b/>
                <w:noProof/>
                <w:sz w:val="20"/>
                <w:szCs w:val="20"/>
              </w:rPr>
              <w:t>4.</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Course Fees and Eligibility</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_Toc69404230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5</w:t>
            </w:r>
            <w:r w:rsidR="00EF272A" w:rsidRPr="00EF272A">
              <w:rPr>
                <w:rFonts w:ascii="Arial" w:hAnsi="Arial" w:cs="Arial"/>
                <w:noProof/>
                <w:webHidden/>
                <w:sz w:val="20"/>
                <w:szCs w:val="20"/>
              </w:rPr>
              <w:fldChar w:fldCharType="end"/>
            </w:r>
          </w:hyperlink>
        </w:p>
        <w:p w14:paraId="776F5CF0" w14:textId="16EDCECF"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31" w:history="1">
            <w:r w:rsidR="00EF272A" w:rsidRPr="00EF272A">
              <w:rPr>
                <w:rStyle w:val="Hyperlink"/>
                <w:rFonts w:ascii="Arial" w:hAnsi="Arial" w:cs="Arial"/>
                <w:b/>
                <w:noProof/>
                <w:sz w:val="20"/>
                <w:szCs w:val="20"/>
              </w:rPr>
              <w:t>4.1.</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Students aged under 16</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_Toc69404231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5</w:t>
            </w:r>
            <w:r w:rsidR="00EF272A" w:rsidRPr="00EF272A">
              <w:rPr>
                <w:rFonts w:ascii="Arial" w:hAnsi="Arial" w:cs="Arial"/>
                <w:noProof/>
                <w:webHidden/>
                <w:sz w:val="20"/>
                <w:szCs w:val="20"/>
              </w:rPr>
              <w:fldChar w:fldCharType="end"/>
            </w:r>
          </w:hyperlink>
        </w:p>
        <w:p w14:paraId="064D6C03" w14:textId="0BD92C99"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32" w:history="1">
            <w:r w:rsidR="00EF272A" w:rsidRPr="00EF272A">
              <w:rPr>
                <w:rStyle w:val="Hyperlink"/>
                <w:rFonts w:ascii="Arial" w:hAnsi="Arial" w:cs="Arial"/>
                <w:b/>
                <w:noProof/>
                <w:sz w:val="20"/>
                <w:szCs w:val="20"/>
              </w:rPr>
              <w:t>4.2.</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16-18 Further Education Students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_Toc69404232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6</w:t>
            </w:r>
            <w:r w:rsidR="00EF272A" w:rsidRPr="00EF272A">
              <w:rPr>
                <w:rFonts w:ascii="Arial" w:hAnsi="Arial" w:cs="Arial"/>
                <w:noProof/>
                <w:webHidden/>
                <w:sz w:val="20"/>
                <w:szCs w:val="20"/>
              </w:rPr>
              <w:fldChar w:fldCharType="end"/>
            </w:r>
          </w:hyperlink>
        </w:p>
        <w:p w14:paraId="63355647" w14:textId="6C9489B4"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33" w:history="1">
            <w:r w:rsidR="00EF272A" w:rsidRPr="00EF272A">
              <w:rPr>
                <w:rStyle w:val="Hyperlink"/>
                <w:rFonts w:ascii="Arial" w:hAnsi="Arial" w:cs="Arial"/>
                <w:b/>
                <w:noProof/>
                <w:sz w:val="20"/>
                <w:szCs w:val="20"/>
              </w:rPr>
              <w:t>4.3.</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16-18 Apprentices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_Toc69404233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7</w:t>
            </w:r>
            <w:r w:rsidR="00EF272A" w:rsidRPr="00EF272A">
              <w:rPr>
                <w:rFonts w:ascii="Arial" w:hAnsi="Arial" w:cs="Arial"/>
                <w:noProof/>
                <w:webHidden/>
                <w:sz w:val="20"/>
                <w:szCs w:val="20"/>
              </w:rPr>
              <w:fldChar w:fldCharType="end"/>
            </w:r>
          </w:hyperlink>
        </w:p>
        <w:p w14:paraId="103BBB8F" w14:textId="14138D20"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34" w:history="1">
            <w:r w:rsidR="00EF272A" w:rsidRPr="00EF272A">
              <w:rPr>
                <w:rStyle w:val="Hyperlink"/>
                <w:rFonts w:ascii="Arial" w:hAnsi="Arial" w:cs="Arial"/>
                <w:b/>
                <w:noProof/>
                <w:sz w:val="20"/>
                <w:szCs w:val="20"/>
              </w:rPr>
              <w:t>4.4.</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19 + Apprentices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_Toc69404234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8</w:t>
            </w:r>
            <w:r w:rsidR="00EF272A" w:rsidRPr="00EF272A">
              <w:rPr>
                <w:rFonts w:ascii="Arial" w:hAnsi="Arial" w:cs="Arial"/>
                <w:noProof/>
                <w:webHidden/>
                <w:sz w:val="20"/>
                <w:szCs w:val="20"/>
              </w:rPr>
              <w:fldChar w:fldCharType="end"/>
            </w:r>
          </w:hyperlink>
        </w:p>
        <w:p w14:paraId="5E9727A7" w14:textId="7459CD3A"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35" w:history="1">
            <w:r w:rsidR="00EF272A" w:rsidRPr="00EF272A">
              <w:rPr>
                <w:rStyle w:val="Hyperlink"/>
                <w:rFonts w:ascii="Arial" w:hAnsi="Arial" w:cs="Arial"/>
                <w:b/>
                <w:noProof/>
                <w:sz w:val="20"/>
                <w:szCs w:val="20"/>
              </w:rPr>
              <w:t>4.5.</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16-24 Traineeships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_Toc69404235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9</w:t>
            </w:r>
            <w:r w:rsidR="00EF272A" w:rsidRPr="00EF272A">
              <w:rPr>
                <w:rFonts w:ascii="Arial" w:hAnsi="Arial" w:cs="Arial"/>
                <w:noProof/>
                <w:webHidden/>
                <w:sz w:val="20"/>
                <w:szCs w:val="20"/>
              </w:rPr>
              <w:fldChar w:fldCharType="end"/>
            </w:r>
          </w:hyperlink>
        </w:p>
        <w:p w14:paraId="67D90F2D" w14:textId="2439EC48"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36" w:history="1">
            <w:r w:rsidR="00EF272A" w:rsidRPr="00EF272A">
              <w:rPr>
                <w:rStyle w:val="Hyperlink"/>
                <w:rFonts w:ascii="Arial" w:hAnsi="Arial" w:cs="Arial"/>
                <w:b/>
                <w:noProof/>
                <w:sz w:val="20"/>
                <w:szCs w:val="20"/>
              </w:rPr>
              <w:t>4.6.</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19 + Further Education Students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_Toc69404236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9</w:t>
            </w:r>
            <w:r w:rsidR="00EF272A" w:rsidRPr="00EF272A">
              <w:rPr>
                <w:rFonts w:ascii="Arial" w:hAnsi="Arial" w:cs="Arial"/>
                <w:noProof/>
                <w:webHidden/>
                <w:sz w:val="20"/>
                <w:szCs w:val="20"/>
              </w:rPr>
              <w:fldChar w:fldCharType="end"/>
            </w:r>
          </w:hyperlink>
        </w:p>
        <w:p w14:paraId="0D282591" w14:textId="697321BE"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37" w:history="1">
            <w:r w:rsidR="00EF272A" w:rsidRPr="00EF272A">
              <w:rPr>
                <w:rStyle w:val="Hyperlink"/>
                <w:rFonts w:ascii="Arial" w:hAnsi="Arial" w:cs="Arial"/>
                <w:b/>
                <w:noProof/>
                <w:sz w:val="20"/>
                <w:szCs w:val="20"/>
              </w:rPr>
              <w:t>4.7.</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Advanced Learning Loans Students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_Toc69404237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11</w:t>
            </w:r>
            <w:r w:rsidR="00EF272A" w:rsidRPr="00EF272A">
              <w:rPr>
                <w:rFonts w:ascii="Arial" w:hAnsi="Arial" w:cs="Arial"/>
                <w:noProof/>
                <w:webHidden/>
                <w:sz w:val="20"/>
                <w:szCs w:val="20"/>
              </w:rPr>
              <w:fldChar w:fldCharType="end"/>
            </w:r>
          </w:hyperlink>
        </w:p>
        <w:p w14:paraId="5835D496" w14:textId="17BAAB40"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38" w:history="1">
            <w:r w:rsidR="00EF272A" w:rsidRPr="00EF272A">
              <w:rPr>
                <w:rStyle w:val="Hyperlink"/>
                <w:rFonts w:ascii="Arial" w:hAnsi="Arial" w:cs="Arial"/>
                <w:b/>
                <w:noProof/>
                <w:sz w:val="20"/>
                <w:szCs w:val="20"/>
              </w:rPr>
              <w:t>4.8.</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International Students (all ages)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_Toc69404238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11</w:t>
            </w:r>
            <w:r w:rsidR="00EF272A" w:rsidRPr="00EF272A">
              <w:rPr>
                <w:rFonts w:ascii="Arial" w:hAnsi="Arial" w:cs="Arial"/>
                <w:noProof/>
                <w:webHidden/>
                <w:sz w:val="20"/>
                <w:szCs w:val="20"/>
              </w:rPr>
              <w:fldChar w:fldCharType="end"/>
            </w:r>
          </w:hyperlink>
        </w:p>
        <w:p w14:paraId="24295F14" w14:textId="5C8C287A"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39" w:history="1">
            <w:r w:rsidR="00EF272A" w:rsidRPr="00EF272A">
              <w:rPr>
                <w:rStyle w:val="Hyperlink"/>
                <w:rFonts w:ascii="Arial" w:hAnsi="Arial" w:cs="Arial"/>
                <w:b/>
                <w:noProof/>
                <w:sz w:val="20"/>
                <w:szCs w:val="20"/>
              </w:rPr>
              <w:t>4.9.</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Commercial Courses (all ages)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_Toc69404239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12</w:t>
            </w:r>
            <w:r w:rsidR="00EF272A" w:rsidRPr="00EF272A">
              <w:rPr>
                <w:rFonts w:ascii="Arial" w:hAnsi="Arial" w:cs="Arial"/>
                <w:noProof/>
                <w:webHidden/>
                <w:sz w:val="20"/>
                <w:szCs w:val="20"/>
              </w:rPr>
              <w:fldChar w:fldCharType="end"/>
            </w:r>
          </w:hyperlink>
        </w:p>
        <w:p w14:paraId="62313AE9" w14:textId="469F8095" w:rsidR="00EF272A" w:rsidRPr="00EF272A" w:rsidRDefault="004453F1">
          <w:pPr>
            <w:pStyle w:val="TOC1"/>
            <w:tabs>
              <w:tab w:val="left" w:pos="440"/>
              <w:tab w:val="right" w:leader="dot" w:pos="9016"/>
            </w:tabs>
            <w:rPr>
              <w:rFonts w:ascii="Arial" w:eastAsiaTheme="minorEastAsia" w:hAnsi="Arial" w:cs="Arial"/>
              <w:noProof/>
              <w:sz w:val="20"/>
              <w:szCs w:val="20"/>
              <w:lang w:eastAsia="en-GB"/>
            </w:rPr>
          </w:pPr>
          <w:hyperlink w:anchor="_Toc69404240" w:history="1">
            <w:r w:rsidR="00EF272A" w:rsidRPr="00EF272A">
              <w:rPr>
                <w:rStyle w:val="Hyperlink"/>
                <w:rFonts w:ascii="Arial" w:hAnsi="Arial" w:cs="Arial"/>
                <w:b/>
                <w:noProof/>
                <w:sz w:val="20"/>
                <w:szCs w:val="20"/>
              </w:rPr>
              <w:t>5.</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Payment of Fees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_Toc69404240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12</w:t>
            </w:r>
            <w:r w:rsidR="00EF272A" w:rsidRPr="00EF272A">
              <w:rPr>
                <w:rFonts w:ascii="Arial" w:hAnsi="Arial" w:cs="Arial"/>
                <w:noProof/>
                <w:webHidden/>
                <w:sz w:val="20"/>
                <w:szCs w:val="20"/>
              </w:rPr>
              <w:fldChar w:fldCharType="end"/>
            </w:r>
          </w:hyperlink>
        </w:p>
        <w:p w14:paraId="15ADE2C6" w14:textId="053B1716"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41" w:history="1">
            <w:r w:rsidR="00EF272A" w:rsidRPr="00EF272A">
              <w:rPr>
                <w:rStyle w:val="Hyperlink"/>
                <w:rFonts w:ascii="Arial" w:hAnsi="Arial" w:cs="Arial"/>
                <w:b/>
                <w:noProof/>
                <w:sz w:val="20"/>
                <w:szCs w:val="20"/>
              </w:rPr>
              <w:t>5.1.</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Course Fees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_Toc69404241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12</w:t>
            </w:r>
            <w:r w:rsidR="00EF272A" w:rsidRPr="00EF272A">
              <w:rPr>
                <w:rFonts w:ascii="Arial" w:hAnsi="Arial" w:cs="Arial"/>
                <w:noProof/>
                <w:webHidden/>
                <w:sz w:val="20"/>
                <w:szCs w:val="20"/>
              </w:rPr>
              <w:fldChar w:fldCharType="end"/>
            </w:r>
          </w:hyperlink>
        </w:p>
        <w:p w14:paraId="4AE18F82" w14:textId="1CECE527"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42" w:history="1">
            <w:r w:rsidR="00EF272A" w:rsidRPr="00EF272A">
              <w:rPr>
                <w:rStyle w:val="Hyperlink"/>
                <w:rFonts w:ascii="Arial" w:hAnsi="Arial" w:cs="Arial"/>
                <w:b/>
                <w:noProof/>
                <w:sz w:val="20"/>
                <w:szCs w:val="20"/>
              </w:rPr>
              <w:t>5.2.</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Scheduling Payments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_Toc69404242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12</w:t>
            </w:r>
            <w:r w:rsidR="00EF272A" w:rsidRPr="00EF272A">
              <w:rPr>
                <w:rFonts w:ascii="Arial" w:hAnsi="Arial" w:cs="Arial"/>
                <w:noProof/>
                <w:webHidden/>
                <w:sz w:val="20"/>
                <w:szCs w:val="20"/>
              </w:rPr>
              <w:fldChar w:fldCharType="end"/>
            </w:r>
          </w:hyperlink>
        </w:p>
        <w:p w14:paraId="4A4B564D" w14:textId="6A789CB7"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43" w:history="1">
            <w:r w:rsidR="00EF272A" w:rsidRPr="00EF272A">
              <w:rPr>
                <w:rStyle w:val="Hyperlink"/>
                <w:rFonts w:ascii="Arial" w:hAnsi="Arial" w:cs="Arial"/>
                <w:b/>
                <w:noProof/>
                <w:sz w:val="20"/>
                <w:szCs w:val="20"/>
              </w:rPr>
              <w:t>5.3.</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Payment Methods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_Toc69404243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13</w:t>
            </w:r>
            <w:r w:rsidR="00EF272A" w:rsidRPr="00EF272A">
              <w:rPr>
                <w:rFonts w:ascii="Arial" w:hAnsi="Arial" w:cs="Arial"/>
                <w:noProof/>
                <w:webHidden/>
                <w:sz w:val="20"/>
                <w:szCs w:val="20"/>
              </w:rPr>
              <w:fldChar w:fldCharType="end"/>
            </w:r>
          </w:hyperlink>
        </w:p>
        <w:p w14:paraId="473AAD47" w14:textId="5F71A942"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44" w:history="1">
            <w:r w:rsidR="00EF272A" w:rsidRPr="00EF272A">
              <w:rPr>
                <w:rStyle w:val="Hyperlink"/>
                <w:rFonts w:ascii="Arial" w:hAnsi="Arial" w:cs="Arial"/>
                <w:b/>
                <w:noProof/>
                <w:sz w:val="20"/>
                <w:szCs w:val="20"/>
              </w:rPr>
              <w:t>5.4.</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Instalment Plan</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_Toc69404244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13</w:t>
            </w:r>
            <w:r w:rsidR="00EF272A" w:rsidRPr="00EF272A">
              <w:rPr>
                <w:rFonts w:ascii="Arial" w:hAnsi="Arial" w:cs="Arial"/>
                <w:noProof/>
                <w:webHidden/>
                <w:sz w:val="20"/>
                <w:szCs w:val="20"/>
              </w:rPr>
              <w:fldChar w:fldCharType="end"/>
            </w:r>
          </w:hyperlink>
        </w:p>
        <w:p w14:paraId="31164673" w14:textId="08E551B1"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45" w:history="1">
            <w:r w:rsidR="00EF272A" w:rsidRPr="00EF272A">
              <w:rPr>
                <w:rStyle w:val="Hyperlink"/>
                <w:rFonts w:ascii="Arial" w:hAnsi="Arial" w:cs="Arial"/>
                <w:b/>
                <w:noProof/>
                <w:sz w:val="20"/>
                <w:szCs w:val="20"/>
              </w:rPr>
              <w:t>5.5.</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Advanced Learning Loans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_Toc69404245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13</w:t>
            </w:r>
            <w:r w:rsidR="00EF272A" w:rsidRPr="00EF272A">
              <w:rPr>
                <w:rFonts w:ascii="Arial" w:hAnsi="Arial" w:cs="Arial"/>
                <w:noProof/>
                <w:webHidden/>
                <w:sz w:val="20"/>
                <w:szCs w:val="20"/>
              </w:rPr>
              <w:fldChar w:fldCharType="end"/>
            </w:r>
          </w:hyperlink>
        </w:p>
        <w:p w14:paraId="3E997275" w14:textId="3559C5F9"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46" w:history="1">
            <w:r w:rsidR="00EF272A" w:rsidRPr="00EF272A">
              <w:rPr>
                <w:rStyle w:val="Hyperlink"/>
                <w:rFonts w:ascii="Arial" w:hAnsi="Arial" w:cs="Arial"/>
                <w:b/>
                <w:noProof/>
                <w:sz w:val="20"/>
                <w:szCs w:val="20"/>
              </w:rPr>
              <w:t>5.6.</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Employer and Third Party Payments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_Toc69404246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13</w:t>
            </w:r>
            <w:r w:rsidR="00EF272A" w:rsidRPr="00EF272A">
              <w:rPr>
                <w:rFonts w:ascii="Arial" w:hAnsi="Arial" w:cs="Arial"/>
                <w:noProof/>
                <w:webHidden/>
                <w:sz w:val="20"/>
                <w:szCs w:val="20"/>
              </w:rPr>
              <w:fldChar w:fldCharType="end"/>
            </w:r>
          </w:hyperlink>
        </w:p>
        <w:p w14:paraId="1FC8D3B0" w14:textId="7E9B86B1" w:rsidR="00EF272A" w:rsidRPr="00EF272A" w:rsidRDefault="004453F1">
          <w:pPr>
            <w:pStyle w:val="TOC1"/>
            <w:tabs>
              <w:tab w:val="left" w:pos="440"/>
              <w:tab w:val="right" w:leader="dot" w:pos="9016"/>
            </w:tabs>
            <w:rPr>
              <w:rFonts w:ascii="Arial" w:eastAsiaTheme="minorEastAsia" w:hAnsi="Arial" w:cs="Arial"/>
              <w:noProof/>
              <w:sz w:val="20"/>
              <w:szCs w:val="20"/>
              <w:lang w:eastAsia="en-GB"/>
            </w:rPr>
          </w:pPr>
          <w:hyperlink w:anchor="_Toc69404247" w:history="1">
            <w:r w:rsidR="00EF272A" w:rsidRPr="00EF272A">
              <w:rPr>
                <w:rStyle w:val="Hyperlink"/>
                <w:rFonts w:ascii="Arial" w:hAnsi="Arial" w:cs="Arial"/>
                <w:b/>
                <w:noProof/>
                <w:sz w:val="20"/>
                <w:szCs w:val="20"/>
              </w:rPr>
              <w:t>6.</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Additional Fees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_Toc69404247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13</w:t>
            </w:r>
            <w:r w:rsidR="00EF272A" w:rsidRPr="00EF272A">
              <w:rPr>
                <w:rFonts w:ascii="Arial" w:hAnsi="Arial" w:cs="Arial"/>
                <w:noProof/>
                <w:webHidden/>
                <w:sz w:val="20"/>
                <w:szCs w:val="20"/>
              </w:rPr>
              <w:fldChar w:fldCharType="end"/>
            </w:r>
          </w:hyperlink>
        </w:p>
        <w:p w14:paraId="766DD0F7" w14:textId="6A45ECFE"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48" w:history="1">
            <w:r w:rsidR="00EF272A" w:rsidRPr="00EF272A">
              <w:rPr>
                <w:rStyle w:val="Hyperlink"/>
                <w:rFonts w:ascii="Arial" w:hAnsi="Arial" w:cs="Arial"/>
                <w:b/>
                <w:noProof/>
                <w:sz w:val="20"/>
                <w:szCs w:val="20"/>
              </w:rPr>
              <w:t>6.1.</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Examinations Fees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_Toc69404248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13</w:t>
            </w:r>
            <w:r w:rsidR="00EF272A" w:rsidRPr="00EF272A">
              <w:rPr>
                <w:rFonts w:ascii="Arial" w:hAnsi="Arial" w:cs="Arial"/>
                <w:noProof/>
                <w:webHidden/>
                <w:sz w:val="20"/>
                <w:szCs w:val="20"/>
              </w:rPr>
              <w:fldChar w:fldCharType="end"/>
            </w:r>
          </w:hyperlink>
        </w:p>
        <w:p w14:paraId="6DF67F40" w14:textId="150C401C"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49" w:history="1">
            <w:r w:rsidR="00EF272A" w:rsidRPr="00EF272A">
              <w:rPr>
                <w:rStyle w:val="Hyperlink"/>
                <w:rFonts w:ascii="Arial" w:hAnsi="Arial" w:cs="Arial"/>
                <w:b/>
                <w:noProof/>
                <w:sz w:val="20"/>
                <w:szCs w:val="20"/>
              </w:rPr>
              <w:t>6.2.</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Retake Assessment Fees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_Toc69404249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13</w:t>
            </w:r>
            <w:r w:rsidR="00EF272A" w:rsidRPr="00EF272A">
              <w:rPr>
                <w:rFonts w:ascii="Arial" w:hAnsi="Arial" w:cs="Arial"/>
                <w:noProof/>
                <w:webHidden/>
                <w:sz w:val="20"/>
                <w:szCs w:val="20"/>
              </w:rPr>
              <w:fldChar w:fldCharType="end"/>
            </w:r>
          </w:hyperlink>
        </w:p>
        <w:p w14:paraId="247CAD44" w14:textId="13BF2B76"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50" w:history="1">
            <w:r w:rsidR="00EF272A" w:rsidRPr="00EF272A">
              <w:rPr>
                <w:rStyle w:val="Hyperlink"/>
                <w:rFonts w:ascii="Arial" w:hAnsi="Arial" w:cs="Arial"/>
                <w:b/>
                <w:noProof/>
                <w:sz w:val="20"/>
                <w:szCs w:val="20"/>
              </w:rPr>
              <w:t>6.3.</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Examination Fees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_Toc69404250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14</w:t>
            </w:r>
            <w:r w:rsidR="00EF272A" w:rsidRPr="00EF272A">
              <w:rPr>
                <w:rFonts w:ascii="Arial" w:hAnsi="Arial" w:cs="Arial"/>
                <w:noProof/>
                <w:webHidden/>
                <w:sz w:val="20"/>
                <w:szCs w:val="20"/>
              </w:rPr>
              <w:fldChar w:fldCharType="end"/>
            </w:r>
          </w:hyperlink>
        </w:p>
        <w:p w14:paraId="5E0FDCA6" w14:textId="1C76C88E"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51" w:history="1">
            <w:r w:rsidR="00EF272A" w:rsidRPr="00EF272A">
              <w:rPr>
                <w:rStyle w:val="Hyperlink"/>
                <w:rFonts w:ascii="Arial" w:hAnsi="Arial" w:cs="Arial"/>
                <w:b/>
                <w:noProof/>
                <w:sz w:val="20"/>
                <w:szCs w:val="20"/>
              </w:rPr>
              <w:t>6.4.</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Failed/Missed Examination Retake Fee</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_Toc69404251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14</w:t>
            </w:r>
            <w:r w:rsidR="00EF272A" w:rsidRPr="00EF272A">
              <w:rPr>
                <w:rFonts w:ascii="Arial" w:hAnsi="Arial" w:cs="Arial"/>
                <w:noProof/>
                <w:webHidden/>
                <w:sz w:val="20"/>
                <w:szCs w:val="20"/>
              </w:rPr>
              <w:fldChar w:fldCharType="end"/>
            </w:r>
          </w:hyperlink>
        </w:p>
        <w:p w14:paraId="2190A911" w14:textId="46F8B5E2"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52" w:history="1">
            <w:r w:rsidR="00EF272A" w:rsidRPr="00EF272A">
              <w:rPr>
                <w:rStyle w:val="Hyperlink"/>
                <w:rFonts w:ascii="Arial" w:hAnsi="Arial" w:cs="Arial"/>
                <w:b/>
                <w:noProof/>
                <w:sz w:val="20"/>
                <w:szCs w:val="20"/>
              </w:rPr>
              <w:t>6.5.</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Examination Retake Fee</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_Toc69404252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14</w:t>
            </w:r>
            <w:r w:rsidR="00EF272A" w:rsidRPr="00EF272A">
              <w:rPr>
                <w:rFonts w:ascii="Arial" w:hAnsi="Arial" w:cs="Arial"/>
                <w:noProof/>
                <w:webHidden/>
                <w:sz w:val="20"/>
                <w:szCs w:val="20"/>
              </w:rPr>
              <w:fldChar w:fldCharType="end"/>
            </w:r>
          </w:hyperlink>
        </w:p>
        <w:p w14:paraId="766572A8" w14:textId="7F0FA6A2"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54" w:history="1">
            <w:r w:rsidR="00EF272A" w:rsidRPr="00EF272A">
              <w:rPr>
                <w:rStyle w:val="Hyperlink"/>
                <w:rFonts w:ascii="Arial" w:hAnsi="Arial" w:cs="Arial"/>
                <w:b/>
                <w:noProof/>
                <w:sz w:val="20"/>
                <w:szCs w:val="20"/>
              </w:rPr>
              <w:t>6.6.</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Failure to Complete a Course within the Expected Timeframe</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_Toc69404254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14</w:t>
            </w:r>
            <w:r w:rsidR="00EF272A" w:rsidRPr="00EF272A">
              <w:rPr>
                <w:rFonts w:ascii="Arial" w:hAnsi="Arial" w:cs="Arial"/>
                <w:noProof/>
                <w:webHidden/>
                <w:sz w:val="20"/>
                <w:szCs w:val="20"/>
              </w:rPr>
              <w:fldChar w:fldCharType="end"/>
            </w:r>
          </w:hyperlink>
        </w:p>
        <w:p w14:paraId="2CEC9A3B" w14:textId="5176B084"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55" w:history="1">
            <w:r w:rsidR="00EF272A" w:rsidRPr="00EF272A">
              <w:rPr>
                <w:rStyle w:val="Hyperlink"/>
                <w:rFonts w:ascii="Arial" w:hAnsi="Arial" w:cs="Arial"/>
                <w:b/>
                <w:noProof/>
                <w:sz w:val="20"/>
                <w:szCs w:val="20"/>
              </w:rPr>
              <w:t>6.7.</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Replacement Certificates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_Toc69404255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14</w:t>
            </w:r>
            <w:r w:rsidR="00EF272A" w:rsidRPr="00EF272A">
              <w:rPr>
                <w:rFonts w:ascii="Arial" w:hAnsi="Arial" w:cs="Arial"/>
                <w:noProof/>
                <w:webHidden/>
                <w:sz w:val="20"/>
                <w:szCs w:val="20"/>
              </w:rPr>
              <w:fldChar w:fldCharType="end"/>
            </w:r>
          </w:hyperlink>
        </w:p>
        <w:p w14:paraId="0BE5A560" w14:textId="709BDB07" w:rsidR="00EF272A" w:rsidRPr="00EF272A" w:rsidRDefault="004453F1">
          <w:pPr>
            <w:pStyle w:val="TOC1"/>
            <w:tabs>
              <w:tab w:val="left" w:pos="440"/>
              <w:tab w:val="right" w:leader="dot" w:pos="9016"/>
            </w:tabs>
            <w:rPr>
              <w:rFonts w:ascii="Arial" w:eastAsiaTheme="minorEastAsia" w:hAnsi="Arial" w:cs="Arial"/>
              <w:noProof/>
              <w:sz w:val="20"/>
              <w:szCs w:val="20"/>
              <w:lang w:eastAsia="en-GB"/>
            </w:rPr>
          </w:pPr>
          <w:hyperlink w:anchor="_Toc69404256" w:history="1">
            <w:r w:rsidR="00EF272A" w:rsidRPr="00EF272A">
              <w:rPr>
                <w:rStyle w:val="Hyperlink"/>
                <w:rFonts w:ascii="Arial" w:hAnsi="Arial" w:cs="Arial"/>
                <w:b/>
                <w:noProof/>
                <w:sz w:val="20"/>
                <w:szCs w:val="20"/>
              </w:rPr>
              <w:t>7.</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Refund of Fees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_Toc69404256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14</w:t>
            </w:r>
            <w:r w:rsidR="00EF272A" w:rsidRPr="00EF272A">
              <w:rPr>
                <w:rFonts w:ascii="Arial" w:hAnsi="Arial" w:cs="Arial"/>
                <w:noProof/>
                <w:webHidden/>
                <w:sz w:val="20"/>
                <w:szCs w:val="20"/>
              </w:rPr>
              <w:fldChar w:fldCharType="end"/>
            </w:r>
          </w:hyperlink>
        </w:p>
        <w:p w14:paraId="0406027C" w14:textId="28BE136F"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57" w:history="1">
            <w:r w:rsidR="00EF272A" w:rsidRPr="00EF272A">
              <w:rPr>
                <w:rStyle w:val="Hyperlink"/>
                <w:rFonts w:ascii="Arial" w:hAnsi="Arial" w:cs="Arial"/>
                <w:b/>
                <w:noProof/>
                <w:sz w:val="20"/>
                <w:szCs w:val="20"/>
              </w:rPr>
              <w:t>7.1.</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Withdrawals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_Toc69404257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14</w:t>
            </w:r>
            <w:r w:rsidR="00EF272A" w:rsidRPr="00EF272A">
              <w:rPr>
                <w:rFonts w:ascii="Arial" w:hAnsi="Arial" w:cs="Arial"/>
                <w:noProof/>
                <w:webHidden/>
                <w:sz w:val="20"/>
                <w:szCs w:val="20"/>
              </w:rPr>
              <w:fldChar w:fldCharType="end"/>
            </w:r>
          </w:hyperlink>
        </w:p>
        <w:p w14:paraId="759A01C5" w14:textId="69E5A323"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58" w:history="1">
            <w:r w:rsidR="00EF272A" w:rsidRPr="00EF272A">
              <w:rPr>
                <w:rStyle w:val="Hyperlink"/>
                <w:rFonts w:ascii="Arial" w:hAnsi="Arial" w:cs="Arial"/>
                <w:b/>
                <w:noProof/>
                <w:sz w:val="20"/>
                <w:szCs w:val="20"/>
              </w:rPr>
              <w:t>7.2.</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Further Education Students (including Access Courses)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_Toc69404258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14</w:t>
            </w:r>
            <w:r w:rsidR="00EF272A" w:rsidRPr="00EF272A">
              <w:rPr>
                <w:rFonts w:ascii="Arial" w:hAnsi="Arial" w:cs="Arial"/>
                <w:noProof/>
                <w:webHidden/>
                <w:sz w:val="20"/>
                <w:szCs w:val="20"/>
              </w:rPr>
              <w:fldChar w:fldCharType="end"/>
            </w:r>
          </w:hyperlink>
        </w:p>
        <w:p w14:paraId="3042E1A5" w14:textId="41B054E8"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59" w:history="1">
            <w:r w:rsidR="00EF272A" w:rsidRPr="00EF272A">
              <w:rPr>
                <w:rStyle w:val="Hyperlink"/>
                <w:rFonts w:ascii="Arial" w:hAnsi="Arial" w:cs="Arial"/>
                <w:b/>
                <w:noProof/>
                <w:sz w:val="20"/>
                <w:szCs w:val="20"/>
              </w:rPr>
              <w:t>7.3.</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Apprenticeships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_Toc69404259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14</w:t>
            </w:r>
            <w:r w:rsidR="00EF272A" w:rsidRPr="00EF272A">
              <w:rPr>
                <w:rFonts w:ascii="Arial" w:hAnsi="Arial" w:cs="Arial"/>
                <w:noProof/>
                <w:webHidden/>
                <w:sz w:val="20"/>
                <w:szCs w:val="20"/>
              </w:rPr>
              <w:fldChar w:fldCharType="end"/>
            </w:r>
          </w:hyperlink>
        </w:p>
        <w:p w14:paraId="10D7532E" w14:textId="30C3AAC5"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60" w:history="1">
            <w:r w:rsidR="00EF272A" w:rsidRPr="00EF272A">
              <w:rPr>
                <w:rStyle w:val="Hyperlink"/>
                <w:rFonts w:ascii="Arial" w:hAnsi="Arial" w:cs="Arial"/>
                <w:b/>
                <w:noProof/>
                <w:sz w:val="20"/>
                <w:szCs w:val="20"/>
              </w:rPr>
              <w:t>7.4.</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Commercial Courses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_Toc69404260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15</w:t>
            </w:r>
            <w:r w:rsidR="00EF272A" w:rsidRPr="00EF272A">
              <w:rPr>
                <w:rFonts w:ascii="Arial" w:hAnsi="Arial" w:cs="Arial"/>
                <w:noProof/>
                <w:webHidden/>
                <w:sz w:val="20"/>
                <w:szCs w:val="20"/>
              </w:rPr>
              <w:fldChar w:fldCharType="end"/>
            </w:r>
          </w:hyperlink>
        </w:p>
        <w:p w14:paraId="2F9ED631" w14:textId="20191261"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61" w:history="1">
            <w:r w:rsidR="00EF272A" w:rsidRPr="00EF272A">
              <w:rPr>
                <w:rStyle w:val="Hyperlink"/>
                <w:rFonts w:ascii="Arial" w:hAnsi="Arial" w:cs="Arial"/>
                <w:b/>
                <w:noProof/>
                <w:sz w:val="20"/>
                <w:szCs w:val="20"/>
              </w:rPr>
              <w:t>7.5.</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International Fee Paying</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_Toc69404261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15</w:t>
            </w:r>
            <w:r w:rsidR="00EF272A" w:rsidRPr="00EF272A">
              <w:rPr>
                <w:rFonts w:ascii="Arial" w:hAnsi="Arial" w:cs="Arial"/>
                <w:noProof/>
                <w:webHidden/>
                <w:sz w:val="20"/>
                <w:szCs w:val="20"/>
              </w:rPr>
              <w:fldChar w:fldCharType="end"/>
            </w:r>
          </w:hyperlink>
        </w:p>
        <w:p w14:paraId="7B8BDE67" w14:textId="50CC798F"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62" w:history="1">
            <w:r w:rsidR="00EF272A" w:rsidRPr="00EF272A">
              <w:rPr>
                <w:rStyle w:val="Hyperlink"/>
                <w:rFonts w:ascii="Arial" w:hAnsi="Arial" w:cs="Arial"/>
                <w:b/>
                <w:noProof/>
                <w:sz w:val="20"/>
                <w:szCs w:val="20"/>
              </w:rPr>
              <w:t>7.6.</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Refund policy for International Fee Paying Students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_Toc69404262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15</w:t>
            </w:r>
            <w:r w:rsidR="00EF272A" w:rsidRPr="00EF272A">
              <w:rPr>
                <w:rFonts w:ascii="Arial" w:hAnsi="Arial" w:cs="Arial"/>
                <w:noProof/>
                <w:webHidden/>
                <w:sz w:val="20"/>
                <w:szCs w:val="20"/>
              </w:rPr>
              <w:fldChar w:fldCharType="end"/>
            </w:r>
          </w:hyperlink>
        </w:p>
        <w:p w14:paraId="7B7D2359" w14:textId="29563627"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67" w:history="1">
            <w:r w:rsidR="00EF272A" w:rsidRPr="00EF272A">
              <w:rPr>
                <w:rStyle w:val="Hyperlink"/>
                <w:rFonts w:ascii="Arial" w:hAnsi="Arial" w:cs="Arial"/>
                <w:b/>
                <w:noProof/>
                <w:sz w:val="20"/>
                <w:szCs w:val="20"/>
              </w:rPr>
              <w:t>7.7.</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Retakes of assessments and examinations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_Toc69404267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16</w:t>
            </w:r>
            <w:r w:rsidR="00EF272A" w:rsidRPr="00EF272A">
              <w:rPr>
                <w:rFonts w:ascii="Arial" w:hAnsi="Arial" w:cs="Arial"/>
                <w:noProof/>
                <w:webHidden/>
                <w:sz w:val="20"/>
                <w:szCs w:val="20"/>
              </w:rPr>
              <w:fldChar w:fldCharType="end"/>
            </w:r>
          </w:hyperlink>
        </w:p>
        <w:p w14:paraId="5149159F" w14:textId="1BBDDFB0"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69" w:history="1">
            <w:r w:rsidR="00EF272A" w:rsidRPr="00EF272A">
              <w:rPr>
                <w:rStyle w:val="Hyperlink"/>
                <w:rFonts w:ascii="Arial" w:hAnsi="Arial" w:cs="Arial"/>
                <w:b/>
                <w:noProof/>
                <w:sz w:val="20"/>
                <w:szCs w:val="20"/>
              </w:rPr>
              <w:t>7.8.</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Registration, Examination and Assessment Fees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_Toc69404269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16</w:t>
            </w:r>
            <w:r w:rsidR="00EF272A" w:rsidRPr="00EF272A">
              <w:rPr>
                <w:rFonts w:ascii="Arial" w:hAnsi="Arial" w:cs="Arial"/>
                <w:noProof/>
                <w:webHidden/>
                <w:sz w:val="20"/>
                <w:szCs w:val="20"/>
              </w:rPr>
              <w:fldChar w:fldCharType="end"/>
            </w:r>
          </w:hyperlink>
        </w:p>
        <w:p w14:paraId="7BCF44EF" w14:textId="2AB3AB2D" w:rsidR="00EF272A" w:rsidRPr="00EF272A" w:rsidRDefault="004453F1">
          <w:pPr>
            <w:pStyle w:val="TOC2"/>
            <w:tabs>
              <w:tab w:val="left" w:pos="880"/>
              <w:tab w:val="right" w:leader="dot" w:pos="9016"/>
            </w:tabs>
            <w:rPr>
              <w:rFonts w:ascii="Arial" w:eastAsiaTheme="minorEastAsia" w:hAnsi="Arial" w:cs="Arial"/>
              <w:noProof/>
              <w:sz w:val="20"/>
              <w:szCs w:val="20"/>
              <w:lang w:eastAsia="en-GB"/>
            </w:rPr>
          </w:pPr>
          <w:hyperlink w:anchor="_Toc69404270" w:history="1">
            <w:r w:rsidR="00EF272A" w:rsidRPr="00EF272A">
              <w:rPr>
                <w:rStyle w:val="Hyperlink"/>
                <w:rFonts w:ascii="Arial" w:hAnsi="Arial" w:cs="Arial"/>
                <w:b/>
                <w:noProof/>
                <w:sz w:val="20"/>
                <w:szCs w:val="20"/>
              </w:rPr>
              <w:t>7.9.</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Ancillary Fees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_Toc69404270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16</w:t>
            </w:r>
            <w:r w:rsidR="00EF272A" w:rsidRPr="00EF272A">
              <w:rPr>
                <w:rFonts w:ascii="Arial" w:hAnsi="Arial" w:cs="Arial"/>
                <w:noProof/>
                <w:webHidden/>
                <w:sz w:val="20"/>
                <w:szCs w:val="20"/>
              </w:rPr>
              <w:fldChar w:fldCharType="end"/>
            </w:r>
          </w:hyperlink>
        </w:p>
        <w:p w14:paraId="59946C4D" w14:textId="60028523" w:rsidR="00EF272A" w:rsidRPr="00EF272A" w:rsidRDefault="004453F1">
          <w:pPr>
            <w:pStyle w:val="TOC2"/>
            <w:tabs>
              <w:tab w:val="left" w:pos="1100"/>
              <w:tab w:val="right" w:leader="dot" w:pos="9016"/>
            </w:tabs>
            <w:rPr>
              <w:rFonts w:ascii="Arial" w:eastAsiaTheme="minorEastAsia" w:hAnsi="Arial" w:cs="Arial"/>
              <w:noProof/>
              <w:sz w:val="20"/>
              <w:szCs w:val="20"/>
              <w:lang w:eastAsia="en-GB"/>
            </w:rPr>
          </w:pPr>
          <w:hyperlink w:anchor="_Toc69404271" w:history="1">
            <w:r w:rsidR="00EF272A" w:rsidRPr="00EF272A">
              <w:rPr>
                <w:rStyle w:val="Hyperlink"/>
                <w:rFonts w:ascii="Arial" w:hAnsi="Arial" w:cs="Arial"/>
                <w:b/>
                <w:noProof/>
                <w:sz w:val="20"/>
                <w:szCs w:val="20"/>
              </w:rPr>
              <w:t>7.10.</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Course Cancellation</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_Toc69404271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16</w:t>
            </w:r>
            <w:r w:rsidR="00EF272A" w:rsidRPr="00EF272A">
              <w:rPr>
                <w:rFonts w:ascii="Arial" w:hAnsi="Arial" w:cs="Arial"/>
                <w:noProof/>
                <w:webHidden/>
                <w:sz w:val="20"/>
                <w:szCs w:val="20"/>
              </w:rPr>
              <w:fldChar w:fldCharType="end"/>
            </w:r>
          </w:hyperlink>
        </w:p>
        <w:p w14:paraId="2E0B99F8" w14:textId="17690C4C" w:rsidR="00EF272A" w:rsidRPr="00EF272A" w:rsidRDefault="004453F1">
          <w:pPr>
            <w:pStyle w:val="TOC1"/>
            <w:tabs>
              <w:tab w:val="left" w:pos="440"/>
              <w:tab w:val="right" w:leader="dot" w:pos="9016"/>
            </w:tabs>
            <w:rPr>
              <w:rFonts w:ascii="Arial" w:eastAsiaTheme="minorEastAsia" w:hAnsi="Arial" w:cs="Arial"/>
              <w:noProof/>
              <w:sz w:val="20"/>
              <w:szCs w:val="20"/>
              <w:lang w:eastAsia="en-GB"/>
            </w:rPr>
          </w:pPr>
          <w:hyperlink w:anchor="_Toc69404272" w:history="1">
            <w:r w:rsidR="00EF272A" w:rsidRPr="00EF272A">
              <w:rPr>
                <w:rStyle w:val="Hyperlink"/>
                <w:rFonts w:ascii="Arial" w:hAnsi="Arial" w:cs="Arial"/>
                <w:b/>
                <w:noProof/>
                <w:sz w:val="20"/>
                <w:szCs w:val="20"/>
              </w:rPr>
              <w:t>8.</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Non Payment of Fees or Instalments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_Toc69404272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16</w:t>
            </w:r>
            <w:r w:rsidR="00EF272A" w:rsidRPr="00EF272A">
              <w:rPr>
                <w:rFonts w:ascii="Arial" w:hAnsi="Arial" w:cs="Arial"/>
                <w:noProof/>
                <w:webHidden/>
                <w:sz w:val="20"/>
                <w:szCs w:val="20"/>
              </w:rPr>
              <w:fldChar w:fldCharType="end"/>
            </w:r>
          </w:hyperlink>
        </w:p>
        <w:p w14:paraId="0E1E8A53" w14:textId="020D468A" w:rsidR="00EF272A" w:rsidRPr="00EF272A" w:rsidRDefault="004453F1">
          <w:pPr>
            <w:pStyle w:val="TOC1"/>
            <w:tabs>
              <w:tab w:val="left" w:pos="660"/>
              <w:tab w:val="right" w:leader="dot" w:pos="9016"/>
            </w:tabs>
            <w:rPr>
              <w:rFonts w:ascii="Arial" w:eastAsiaTheme="minorEastAsia" w:hAnsi="Arial" w:cs="Arial"/>
              <w:noProof/>
              <w:sz w:val="20"/>
              <w:szCs w:val="20"/>
              <w:lang w:eastAsia="en-GB"/>
            </w:rPr>
          </w:pPr>
          <w:hyperlink w:anchor="_Toc69404273" w:history="1">
            <w:r w:rsidR="00EF272A" w:rsidRPr="00EF272A">
              <w:rPr>
                <w:rStyle w:val="Hyperlink"/>
                <w:rFonts w:ascii="Arial" w:hAnsi="Arial" w:cs="Arial"/>
                <w:b/>
                <w:noProof/>
                <w:sz w:val="20"/>
                <w:szCs w:val="20"/>
              </w:rPr>
              <w:t>8.1.</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Non Payment of Fees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_Toc69404273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16</w:t>
            </w:r>
            <w:r w:rsidR="00EF272A" w:rsidRPr="00EF272A">
              <w:rPr>
                <w:rFonts w:ascii="Arial" w:hAnsi="Arial" w:cs="Arial"/>
                <w:noProof/>
                <w:webHidden/>
                <w:sz w:val="20"/>
                <w:szCs w:val="20"/>
              </w:rPr>
              <w:fldChar w:fldCharType="end"/>
            </w:r>
          </w:hyperlink>
        </w:p>
        <w:p w14:paraId="44AD53B7" w14:textId="4FCFEFB2" w:rsidR="00EF272A" w:rsidRPr="00EF272A" w:rsidRDefault="004453F1">
          <w:pPr>
            <w:pStyle w:val="TOC1"/>
            <w:tabs>
              <w:tab w:val="left" w:pos="660"/>
              <w:tab w:val="right" w:leader="dot" w:pos="9016"/>
            </w:tabs>
            <w:rPr>
              <w:rFonts w:ascii="Arial" w:eastAsiaTheme="minorEastAsia" w:hAnsi="Arial" w:cs="Arial"/>
              <w:noProof/>
              <w:sz w:val="20"/>
              <w:szCs w:val="20"/>
              <w:lang w:eastAsia="en-GB"/>
            </w:rPr>
          </w:pPr>
          <w:hyperlink w:anchor="_Toc69404274" w:history="1">
            <w:r w:rsidR="00EF272A" w:rsidRPr="00EF272A">
              <w:rPr>
                <w:rStyle w:val="Hyperlink"/>
                <w:rFonts w:ascii="Arial" w:hAnsi="Arial" w:cs="Arial"/>
                <w:b/>
                <w:noProof/>
                <w:sz w:val="20"/>
                <w:szCs w:val="20"/>
              </w:rPr>
              <w:t>8.2.</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Non Payment by Third Parties</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_Toc69404274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16</w:t>
            </w:r>
            <w:r w:rsidR="00EF272A" w:rsidRPr="00EF272A">
              <w:rPr>
                <w:rFonts w:ascii="Arial" w:hAnsi="Arial" w:cs="Arial"/>
                <w:noProof/>
                <w:webHidden/>
                <w:sz w:val="20"/>
                <w:szCs w:val="20"/>
              </w:rPr>
              <w:fldChar w:fldCharType="end"/>
            </w:r>
          </w:hyperlink>
        </w:p>
        <w:p w14:paraId="48716AD9" w14:textId="22B581BF" w:rsidR="00EF272A" w:rsidRPr="00EF272A" w:rsidRDefault="004453F1">
          <w:pPr>
            <w:pStyle w:val="TOC1"/>
            <w:tabs>
              <w:tab w:val="left" w:pos="660"/>
              <w:tab w:val="right" w:leader="dot" w:pos="9016"/>
            </w:tabs>
            <w:rPr>
              <w:rFonts w:ascii="Arial" w:eastAsiaTheme="minorEastAsia" w:hAnsi="Arial" w:cs="Arial"/>
              <w:noProof/>
              <w:sz w:val="20"/>
              <w:szCs w:val="20"/>
              <w:lang w:eastAsia="en-GB"/>
            </w:rPr>
          </w:pPr>
          <w:hyperlink w:anchor="_Toc69404275" w:history="1">
            <w:r w:rsidR="00EF272A" w:rsidRPr="00EF272A">
              <w:rPr>
                <w:rStyle w:val="Hyperlink"/>
                <w:rFonts w:ascii="Arial" w:hAnsi="Arial" w:cs="Arial"/>
                <w:b/>
                <w:noProof/>
                <w:sz w:val="20"/>
                <w:szCs w:val="20"/>
              </w:rPr>
              <w:t>8.3.</w:t>
            </w:r>
            <w:r w:rsidR="00EF272A" w:rsidRPr="00EF272A">
              <w:rPr>
                <w:rFonts w:ascii="Arial" w:eastAsiaTheme="minorEastAsia" w:hAnsi="Arial" w:cs="Arial"/>
                <w:noProof/>
                <w:sz w:val="20"/>
                <w:szCs w:val="20"/>
                <w:lang w:eastAsia="en-GB"/>
              </w:rPr>
              <w:tab/>
            </w:r>
            <w:r w:rsidR="00EF272A" w:rsidRPr="00EF272A">
              <w:rPr>
                <w:rStyle w:val="Hyperlink"/>
                <w:rFonts w:ascii="Arial" w:hAnsi="Arial" w:cs="Arial"/>
                <w:b/>
                <w:noProof/>
                <w:sz w:val="20"/>
                <w:szCs w:val="20"/>
              </w:rPr>
              <w:t>Exclusions Non Payment</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_Toc69404275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16</w:t>
            </w:r>
            <w:r w:rsidR="00EF272A" w:rsidRPr="00EF272A">
              <w:rPr>
                <w:rFonts w:ascii="Arial" w:hAnsi="Arial" w:cs="Arial"/>
                <w:noProof/>
                <w:webHidden/>
                <w:sz w:val="20"/>
                <w:szCs w:val="20"/>
              </w:rPr>
              <w:fldChar w:fldCharType="end"/>
            </w:r>
          </w:hyperlink>
        </w:p>
        <w:p w14:paraId="421CD8BB" w14:textId="09A42E93" w:rsidR="00EF272A" w:rsidRPr="00EF272A" w:rsidRDefault="004453F1">
          <w:pPr>
            <w:pStyle w:val="TOC1"/>
            <w:tabs>
              <w:tab w:val="right" w:leader="dot" w:pos="9016"/>
            </w:tabs>
            <w:rPr>
              <w:rFonts w:ascii="Arial" w:eastAsiaTheme="minorEastAsia" w:hAnsi="Arial" w:cs="Arial"/>
              <w:noProof/>
              <w:sz w:val="20"/>
              <w:szCs w:val="20"/>
              <w:lang w:eastAsia="en-GB"/>
            </w:rPr>
          </w:pPr>
          <w:hyperlink w:anchor="_Toc69404276" w:history="1">
            <w:r w:rsidR="00EF272A" w:rsidRPr="00EF272A">
              <w:rPr>
                <w:rStyle w:val="Hyperlink"/>
                <w:rFonts w:ascii="Arial" w:hAnsi="Arial" w:cs="Arial"/>
                <w:b/>
                <w:noProof/>
                <w:sz w:val="20"/>
                <w:szCs w:val="20"/>
              </w:rPr>
              <w:t xml:space="preserve">Appendix 1 Fees Tariffs </w:t>
            </w:r>
            <w:r w:rsidR="004760A0">
              <w:rPr>
                <w:rStyle w:val="Hyperlink"/>
                <w:rFonts w:ascii="Arial" w:hAnsi="Arial" w:cs="Arial"/>
                <w:b/>
                <w:noProof/>
                <w:sz w:val="20"/>
                <w:szCs w:val="20"/>
              </w:rPr>
              <w:t>2022/23</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_Toc69404276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17</w:t>
            </w:r>
            <w:r w:rsidR="00EF272A" w:rsidRPr="00EF272A">
              <w:rPr>
                <w:rFonts w:ascii="Arial" w:hAnsi="Arial" w:cs="Arial"/>
                <w:noProof/>
                <w:webHidden/>
                <w:sz w:val="20"/>
                <w:szCs w:val="20"/>
              </w:rPr>
              <w:fldChar w:fldCharType="end"/>
            </w:r>
          </w:hyperlink>
        </w:p>
        <w:p w14:paraId="67B345DD" w14:textId="24A07B70" w:rsidR="00EF272A" w:rsidRPr="00EF272A" w:rsidRDefault="004453F1">
          <w:pPr>
            <w:pStyle w:val="TOC1"/>
            <w:tabs>
              <w:tab w:val="right" w:leader="dot" w:pos="9016"/>
            </w:tabs>
            <w:rPr>
              <w:rFonts w:ascii="Arial" w:eastAsiaTheme="minorEastAsia" w:hAnsi="Arial" w:cs="Arial"/>
              <w:noProof/>
              <w:sz w:val="20"/>
              <w:szCs w:val="20"/>
              <w:lang w:eastAsia="en-GB"/>
            </w:rPr>
          </w:pPr>
          <w:hyperlink w:anchor="_Toc69404277" w:history="1">
            <w:r w:rsidR="00EF272A" w:rsidRPr="00EF272A">
              <w:rPr>
                <w:rStyle w:val="Hyperlink"/>
                <w:rFonts w:ascii="Arial" w:hAnsi="Arial" w:cs="Arial"/>
                <w:b/>
                <w:noProof/>
                <w:sz w:val="20"/>
                <w:szCs w:val="20"/>
              </w:rPr>
              <w:t xml:space="preserve">Appendix 2 14-18 Matrix for third party fees </w:t>
            </w:r>
            <w:r w:rsidR="004760A0">
              <w:rPr>
                <w:rStyle w:val="Hyperlink"/>
                <w:rFonts w:ascii="Arial" w:hAnsi="Arial" w:cs="Arial"/>
                <w:b/>
                <w:noProof/>
                <w:sz w:val="20"/>
                <w:szCs w:val="20"/>
              </w:rPr>
              <w:t>2022/23</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_Toc69404277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18</w:t>
            </w:r>
            <w:r w:rsidR="00EF272A" w:rsidRPr="00EF272A">
              <w:rPr>
                <w:rFonts w:ascii="Arial" w:hAnsi="Arial" w:cs="Arial"/>
                <w:noProof/>
                <w:webHidden/>
                <w:sz w:val="20"/>
                <w:szCs w:val="20"/>
              </w:rPr>
              <w:fldChar w:fldCharType="end"/>
            </w:r>
          </w:hyperlink>
        </w:p>
        <w:p w14:paraId="638C1782" w14:textId="00F3DA59" w:rsidR="00EF272A" w:rsidRPr="00EF272A" w:rsidRDefault="004453F1">
          <w:pPr>
            <w:pStyle w:val="TOC1"/>
            <w:tabs>
              <w:tab w:val="right" w:leader="dot" w:pos="9016"/>
            </w:tabs>
            <w:rPr>
              <w:rFonts w:ascii="Arial" w:eastAsiaTheme="minorEastAsia" w:hAnsi="Arial" w:cs="Arial"/>
              <w:noProof/>
              <w:sz w:val="20"/>
              <w:szCs w:val="20"/>
              <w:lang w:eastAsia="en-GB"/>
            </w:rPr>
          </w:pPr>
          <w:hyperlink w:anchor="_Toc69404278" w:history="1">
            <w:r w:rsidR="00EF272A" w:rsidRPr="00EF272A">
              <w:rPr>
                <w:rStyle w:val="Hyperlink"/>
                <w:rFonts w:ascii="Arial" w:hAnsi="Arial" w:cs="Arial"/>
                <w:b/>
                <w:noProof/>
                <w:sz w:val="20"/>
                <w:szCs w:val="20"/>
              </w:rPr>
              <w:t xml:space="preserve">Appendix 3 Apprenticeship Fee Matrix </w:t>
            </w:r>
            <w:r w:rsidR="004760A0">
              <w:rPr>
                <w:rStyle w:val="Hyperlink"/>
                <w:rFonts w:ascii="Arial" w:hAnsi="Arial" w:cs="Arial"/>
                <w:b/>
                <w:noProof/>
                <w:sz w:val="20"/>
                <w:szCs w:val="20"/>
              </w:rPr>
              <w:t>2022/23</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_Toc69404278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19</w:t>
            </w:r>
            <w:r w:rsidR="00EF272A" w:rsidRPr="00EF272A">
              <w:rPr>
                <w:rFonts w:ascii="Arial" w:hAnsi="Arial" w:cs="Arial"/>
                <w:noProof/>
                <w:webHidden/>
                <w:sz w:val="20"/>
                <w:szCs w:val="20"/>
              </w:rPr>
              <w:fldChar w:fldCharType="end"/>
            </w:r>
          </w:hyperlink>
        </w:p>
        <w:p w14:paraId="106EC978" w14:textId="7371B948" w:rsidR="00EF272A" w:rsidRPr="00EF272A" w:rsidRDefault="004453F1">
          <w:pPr>
            <w:pStyle w:val="TOC1"/>
            <w:tabs>
              <w:tab w:val="right" w:leader="dot" w:pos="9016"/>
            </w:tabs>
            <w:rPr>
              <w:rFonts w:ascii="Arial" w:eastAsiaTheme="minorEastAsia" w:hAnsi="Arial" w:cs="Arial"/>
              <w:noProof/>
              <w:sz w:val="20"/>
              <w:szCs w:val="20"/>
              <w:lang w:eastAsia="en-GB"/>
            </w:rPr>
          </w:pPr>
          <w:hyperlink w:anchor="_Toc69404279" w:history="1">
            <w:r w:rsidR="00EF272A" w:rsidRPr="00EF272A">
              <w:rPr>
                <w:rStyle w:val="Hyperlink"/>
                <w:rFonts w:ascii="Arial" w:hAnsi="Arial" w:cs="Arial"/>
                <w:b/>
                <w:noProof/>
                <w:sz w:val="20"/>
                <w:szCs w:val="20"/>
              </w:rPr>
              <w:t xml:space="preserve">Appendix 4 City College Norwich Fee Matrix </w:t>
            </w:r>
            <w:r w:rsidR="004760A0">
              <w:rPr>
                <w:rStyle w:val="Hyperlink"/>
                <w:rFonts w:ascii="Arial" w:hAnsi="Arial" w:cs="Arial"/>
                <w:b/>
                <w:noProof/>
                <w:sz w:val="20"/>
                <w:szCs w:val="20"/>
              </w:rPr>
              <w:t>2022/23</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_Toc69404279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20</w:t>
            </w:r>
            <w:r w:rsidR="00EF272A" w:rsidRPr="00EF272A">
              <w:rPr>
                <w:rFonts w:ascii="Arial" w:hAnsi="Arial" w:cs="Arial"/>
                <w:noProof/>
                <w:webHidden/>
                <w:sz w:val="20"/>
                <w:szCs w:val="20"/>
              </w:rPr>
              <w:fldChar w:fldCharType="end"/>
            </w:r>
          </w:hyperlink>
        </w:p>
        <w:p w14:paraId="0533C203" w14:textId="4FFB1794" w:rsidR="00EF272A" w:rsidRPr="00EF272A" w:rsidRDefault="004453F1">
          <w:pPr>
            <w:pStyle w:val="TOC1"/>
            <w:tabs>
              <w:tab w:val="right" w:leader="dot" w:pos="9016"/>
            </w:tabs>
            <w:rPr>
              <w:rFonts w:ascii="Arial" w:eastAsiaTheme="minorEastAsia" w:hAnsi="Arial" w:cs="Arial"/>
              <w:noProof/>
              <w:sz w:val="20"/>
              <w:szCs w:val="20"/>
              <w:lang w:eastAsia="en-GB"/>
            </w:rPr>
          </w:pPr>
          <w:hyperlink w:anchor="_Toc69404280" w:history="1">
            <w:r w:rsidR="00EF272A" w:rsidRPr="00EF272A">
              <w:rPr>
                <w:rStyle w:val="Hyperlink"/>
                <w:rFonts w:ascii="Arial" w:hAnsi="Arial" w:cs="Arial"/>
                <w:b/>
                <w:noProof/>
                <w:sz w:val="20"/>
                <w:szCs w:val="20"/>
              </w:rPr>
              <w:t xml:space="preserve">Appendix 5 Nursery Fees </w:t>
            </w:r>
            <w:r w:rsidR="004760A0">
              <w:rPr>
                <w:rStyle w:val="Hyperlink"/>
                <w:rFonts w:ascii="Arial" w:hAnsi="Arial" w:cs="Arial"/>
                <w:b/>
                <w:noProof/>
                <w:sz w:val="20"/>
                <w:szCs w:val="20"/>
              </w:rPr>
              <w:t>2022/23</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_Toc69404280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21</w:t>
            </w:r>
            <w:r w:rsidR="00EF272A" w:rsidRPr="00EF272A">
              <w:rPr>
                <w:rFonts w:ascii="Arial" w:hAnsi="Arial" w:cs="Arial"/>
                <w:noProof/>
                <w:webHidden/>
                <w:sz w:val="20"/>
                <w:szCs w:val="20"/>
              </w:rPr>
              <w:fldChar w:fldCharType="end"/>
            </w:r>
          </w:hyperlink>
        </w:p>
        <w:p w14:paraId="2DA69028" w14:textId="0CFC9762" w:rsidR="00EF272A" w:rsidRPr="00EF272A" w:rsidRDefault="004453F1">
          <w:pPr>
            <w:pStyle w:val="TOC1"/>
            <w:tabs>
              <w:tab w:val="right" w:leader="dot" w:pos="9016"/>
            </w:tabs>
            <w:rPr>
              <w:rFonts w:ascii="Arial" w:eastAsiaTheme="minorEastAsia" w:hAnsi="Arial" w:cs="Arial"/>
              <w:noProof/>
              <w:sz w:val="20"/>
              <w:szCs w:val="20"/>
              <w:lang w:eastAsia="en-GB"/>
            </w:rPr>
          </w:pPr>
          <w:hyperlink w:anchor="_Toc69404281" w:history="1">
            <w:r w:rsidR="00EF272A" w:rsidRPr="00EF272A">
              <w:rPr>
                <w:rStyle w:val="Hyperlink"/>
                <w:rFonts w:ascii="Arial" w:hAnsi="Arial" w:cs="Arial"/>
                <w:b/>
                <w:noProof/>
                <w:sz w:val="20"/>
                <w:szCs w:val="20"/>
              </w:rPr>
              <w:t xml:space="preserve">Appendix 6 Residential Fees </w:t>
            </w:r>
            <w:r w:rsidR="004760A0">
              <w:rPr>
                <w:rStyle w:val="Hyperlink"/>
                <w:rFonts w:ascii="Arial" w:hAnsi="Arial" w:cs="Arial"/>
                <w:b/>
                <w:noProof/>
                <w:sz w:val="20"/>
                <w:szCs w:val="20"/>
              </w:rPr>
              <w:t>2022/23</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_Toc69404281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22</w:t>
            </w:r>
            <w:r w:rsidR="00EF272A" w:rsidRPr="00EF272A">
              <w:rPr>
                <w:rFonts w:ascii="Arial" w:hAnsi="Arial" w:cs="Arial"/>
                <w:noProof/>
                <w:webHidden/>
                <w:sz w:val="20"/>
                <w:szCs w:val="20"/>
              </w:rPr>
              <w:fldChar w:fldCharType="end"/>
            </w:r>
          </w:hyperlink>
        </w:p>
        <w:p w14:paraId="69F528AB" w14:textId="26526F2F" w:rsidR="00EF272A" w:rsidRPr="00EF272A" w:rsidRDefault="004453F1">
          <w:pPr>
            <w:pStyle w:val="TOC1"/>
            <w:tabs>
              <w:tab w:val="right" w:leader="dot" w:pos="9016"/>
            </w:tabs>
            <w:rPr>
              <w:rFonts w:ascii="Arial" w:eastAsiaTheme="minorEastAsia" w:hAnsi="Arial" w:cs="Arial"/>
              <w:noProof/>
              <w:sz w:val="20"/>
              <w:szCs w:val="20"/>
              <w:lang w:eastAsia="en-GB"/>
            </w:rPr>
          </w:pPr>
          <w:hyperlink w:anchor="_Toc69404282" w:history="1">
            <w:r w:rsidR="00EF272A" w:rsidRPr="00EF272A">
              <w:rPr>
                <w:rStyle w:val="Hyperlink"/>
                <w:rFonts w:ascii="Arial" w:hAnsi="Arial" w:cs="Arial"/>
                <w:b/>
                <w:noProof/>
                <w:sz w:val="20"/>
                <w:szCs w:val="20"/>
              </w:rPr>
              <w:t>Appendix 7 Unemployed Definition</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_Toc69404282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23</w:t>
            </w:r>
            <w:r w:rsidR="00EF272A" w:rsidRPr="00EF272A">
              <w:rPr>
                <w:rFonts w:ascii="Arial" w:hAnsi="Arial" w:cs="Arial"/>
                <w:noProof/>
                <w:webHidden/>
                <w:sz w:val="20"/>
                <w:szCs w:val="20"/>
              </w:rPr>
              <w:fldChar w:fldCharType="end"/>
            </w:r>
          </w:hyperlink>
        </w:p>
        <w:p w14:paraId="7D2615AA" w14:textId="480EE06C" w:rsidR="00EF272A" w:rsidRPr="00EF272A" w:rsidRDefault="004453F1">
          <w:pPr>
            <w:pStyle w:val="TOC1"/>
            <w:tabs>
              <w:tab w:val="right" w:leader="dot" w:pos="9016"/>
            </w:tabs>
            <w:rPr>
              <w:rFonts w:ascii="Arial" w:eastAsiaTheme="minorEastAsia" w:hAnsi="Arial" w:cs="Arial"/>
              <w:noProof/>
              <w:sz w:val="20"/>
              <w:szCs w:val="20"/>
              <w:lang w:eastAsia="en-GB"/>
            </w:rPr>
          </w:pPr>
          <w:hyperlink w:anchor="_Toc69404283" w:history="1">
            <w:r w:rsidR="00EF272A" w:rsidRPr="00EF272A">
              <w:rPr>
                <w:rStyle w:val="Hyperlink"/>
                <w:rFonts w:ascii="Arial" w:hAnsi="Arial" w:cs="Arial"/>
                <w:b/>
                <w:noProof/>
                <w:sz w:val="20"/>
                <w:szCs w:val="20"/>
              </w:rPr>
              <w:t>Appendix 8 Full Level 2 &amp; 3 Definition</w:t>
            </w:r>
            <w:r w:rsidR="00EF272A" w:rsidRPr="00EF272A">
              <w:rPr>
                <w:rFonts w:ascii="Arial" w:hAnsi="Arial" w:cs="Arial"/>
                <w:noProof/>
                <w:webHidden/>
                <w:sz w:val="20"/>
                <w:szCs w:val="20"/>
              </w:rPr>
              <w:tab/>
            </w:r>
            <w:r w:rsidR="00EF272A" w:rsidRPr="00EF272A">
              <w:rPr>
                <w:rFonts w:ascii="Arial" w:hAnsi="Arial" w:cs="Arial"/>
                <w:noProof/>
                <w:webHidden/>
                <w:sz w:val="20"/>
                <w:szCs w:val="20"/>
              </w:rPr>
              <w:fldChar w:fldCharType="begin"/>
            </w:r>
            <w:r w:rsidR="00EF272A" w:rsidRPr="00EF272A">
              <w:rPr>
                <w:rFonts w:ascii="Arial" w:hAnsi="Arial" w:cs="Arial"/>
                <w:noProof/>
                <w:webHidden/>
                <w:sz w:val="20"/>
                <w:szCs w:val="20"/>
              </w:rPr>
              <w:instrText xml:space="preserve"> PAGEREF _Toc69404283 \h </w:instrText>
            </w:r>
            <w:r w:rsidR="00EF272A" w:rsidRPr="00EF272A">
              <w:rPr>
                <w:rFonts w:ascii="Arial" w:hAnsi="Arial" w:cs="Arial"/>
                <w:noProof/>
                <w:webHidden/>
                <w:sz w:val="20"/>
                <w:szCs w:val="20"/>
              </w:rPr>
            </w:r>
            <w:r w:rsidR="00EF272A" w:rsidRPr="00EF272A">
              <w:rPr>
                <w:rFonts w:ascii="Arial" w:hAnsi="Arial" w:cs="Arial"/>
                <w:noProof/>
                <w:webHidden/>
                <w:sz w:val="20"/>
                <w:szCs w:val="20"/>
              </w:rPr>
              <w:fldChar w:fldCharType="separate"/>
            </w:r>
            <w:r w:rsidR="00EF272A" w:rsidRPr="00EF272A">
              <w:rPr>
                <w:rFonts w:ascii="Arial" w:hAnsi="Arial" w:cs="Arial"/>
                <w:noProof/>
                <w:webHidden/>
                <w:sz w:val="20"/>
                <w:szCs w:val="20"/>
              </w:rPr>
              <w:t>24</w:t>
            </w:r>
            <w:r w:rsidR="00EF272A" w:rsidRPr="00EF272A">
              <w:rPr>
                <w:rFonts w:ascii="Arial" w:hAnsi="Arial" w:cs="Arial"/>
                <w:noProof/>
                <w:webHidden/>
                <w:sz w:val="20"/>
                <w:szCs w:val="20"/>
              </w:rPr>
              <w:fldChar w:fldCharType="end"/>
            </w:r>
          </w:hyperlink>
        </w:p>
        <w:p w14:paraId="3461D779" w14:textId="391A0A07" w:rsidR="005B3905" w:rsidRPr="00562701" w:rsidRDefault="00732B65">
          <w:pPr>
            <w:rPr>
              <w:rFonts w:ascii="Arial" w:hAnsi="Arial" w:cs="Arial"/>
              <w:b/>
              <w:bCs/>
              <w:noProof/>
              <w:sz w:val="20"/>
              <w:szCs w:val="20"/>
            </w:rPr>
          </w:pPr>
          <w:r w:rsidRPr="00EF272A">
            <w:rPr>
              <w:rFonts w:ascii="Arial" w:hAnsi="Arial" w:cs="Arial"/>
              <w:sz w:val="20"/>
              <w:szCs w:val="20"/>
            </w:rPr>
            <w:fldChar w:fldCharType="end"/>
          </w:r>
        </w:p>
      </w:sdtContent>
    </w:sdt>
    <w:p w14:paraId="3CF2D8B6" w14:textId="77777777" w:rsidR="005B3905" w:rsidRPr="006574CA" w:rsidRDefault="005B3905">
      <w:pPr>
        <w:rPr>
          <w:b/>
          <w:bCs/>
          <w:noProof/>
        </w:rPr>
      </w:pPr>
    </w:p>
    <w:p w14:paraId="0FB78278" w14:textId="77777777" w:rsidR="005B3905" w:rsidRPr="006574CA" w:rsidRDefault="005B3905">
      <w:pPr>
        <w:rPr>
          <w:b/>
          <w:bCs/>
          <w:noProof/>
        </w:rPr>
      </w:pPr>
    </w:p>
    <w:p w14:paraId="1FC39945" w14:textId="77777777" w:rsidR="005B3905" w:rsidRDefault="005B3905"/>
    <w:p w14:paraId="0562CB0E" w14:textId="77777777" w:rsidR="00F22E10" w:rsidRDefault="00F22E10"/>
    <w:p w14:paraId="34CE0A41" w14:textId="77777777" w:rsidR="00F22E10" w:rsidRDefault="00F22E10"/>
    <w:p w14:paraId="62EBF3C5" w14:textId="77777777" w:rsidR="00F22E10" w:rsidRDefault="00F22E10"/>
    <w:p w14:paraId="6D98A12B" w14:textId="77777777" w:rsidR="00F22E10" w:rsidRDefault="00F22E10"/>
    <w:p w14:paraId="2946DB82" w14:textId="77777777" w:rsidR="00F22E10" w:rsidRDefault="00F22E10"/>
    <w:p w14:paraId="5997CC1D" w14:textId="77777777" w:rsidR="00F22E10" w:rsidRDefault="00F22E10"/>
    <w:p w14:paraId="110FFD37" w14:textId="77777777" w:rsidR="00F22E10" w:rsidRDefault="00F22E10"/>
    <w:p w14:paraId="6B699379" w14:textId="05C6C954" w:rsidR="00F22E10" w:rsidRDefault="00F22E10"/>
    <w:p w14:paraId="36264810" w14:textId="77777777" w:rsidR="008E1BE0" w:rsidRDefault="008E1BE0"/>
    <w:p w14:paraId="3FE9F23F" w14:textId="77777777" w:rsidR="00F22E10" w:rsidRDefault="00F22E10"/>
    <w:p w14:paraId="1F72F646" w14:textId="77777777" w:rsidR="00F22E10" w:rsidRDefault="00F22E10"/>
    <w:p w14:paraId="08CE6F91" w14:textId="77777777" w:rsidR="00E96323" w:rsidRDefault="00E96323"/>
    <w:p w14:paraId="61CDCEAD" w14:textId="77777777" w:rsidR="00E96323" w:rsidRPr="006574CA" w:rsidRDefault="00E96323"/>
    <w:p w14:paraId="788B4BC0" w14:textId="77777777" w:rsidR="005B3905" w:rsidRPr="006574CA" w:rsidRDefault="005B3905" w:rsidP="005B3905">
      <w:pPr>
        <w:pStyle w:val="ListParagraph"/>
        <w:numPr>
          <w:ilvl w:val="0"/>
          <w:numId w:val="1"/>
        </w:numPr>
        <w:outlineLvl w:val="0"/>
        <w:rPr>
          <w:rFonts w:ascii="Arial" w:hAnsi="Arial" w:cs="Arial"/>
          <w:b/>
        </w:rPr>
      </w:pPr>
      <w:bookmarkStart w:id="0" w:name="_Toc69404226"/>
      <w:r w:rsidRPr="006574CA">
        <w:rPr>
          <w:rFonts w:ascii="Arial" w:hAnsi="Arial" w:cs="Arial"/>
          <w:b/>
        </w:rPr>
        <w:lastRenderedPageBreak/>
        <w:t>Scope of Statement</w:t>
      </w:r>
      <w:bookmarkEnd w:id="0"/>
      <w:r w:rsidRPr="006574CA">
        <w:rPr>
          <w:rFonts w:ascii="Arial" w:hAnsi="Arial" w:cs="Arial"/>
          <w:b/>
        </w:rPr>
        <w:t xml:space="preserve"> </w:t>
      </w:r>
    </w:p>
    <w:p w14:paraId="06823459" w14:textId="77777777" w:rsidR="005B3905" w:rsidRPr="006574CA" w:rsidRDefault="005B3905" w:rsidP="005B3905">
      <w:pPr>
        <w:pStyle w:val="ListParagraph"/>
        <w:ind w:left="0"/>
        <w:jc w:val="both"/>
        <w:rPr>
          <w:rFonts w:ascii="Arial" w:hAnsi="Arial" w:cs="Arial"/>
        </w:rPr>
      </w:pPr>
      <w:r w:rsidRPr="006574CA">
        <w:rPr>
          <w:rFonts w:ascii="Arial" w:hAnsi="Arial" w:cs="Arial"/>
        </w:rPr>
        <w:t xml:space="preserve">This Statement sets out the course fees charged by the College. The Statement is subject to rule changes introduced by government and funding agencies which may occur in the course of an academic year. </w:t>
      </w:r>
    </w:p>
    <w:p w14:paraId="29D6B04F" w14:textId="77777777" w:rsidR="005B3905" w:rsidRPr="00146551" w:rsidRDefault="005B3905" w:rsidP="005B3905">
      <w:pPr>
        <w:pStyle w:val="ListParagraph"/>
        <w:ind w:left="0"/>
        <w:jc w:val="both"/>
        <w:rPr>
          <w:rFonts w:ascii="Arial" w:hAnsi="Arial" w:cs="Arial"/>
          <w:sz w:val="16"/>
          <w:szCs w:val="16"/>
        </w:rPr>
      </w:pPr>
      <w:r w:rsidRPr="006574CA">
        <w:rPr>
          <w:rFonts w:ascii="Arial" w:hAnsi="Arial" w:cs="Arial"/>
        </w:rPr>
        <w:t xml:space="preserve"> </w:t>
      </w:r>
    </w:p>
    <w:p w14:paraId="61E0B111" w14:textId="47F489EC" w:rsidR="005B3905" w:rsidRPr="006574CA" w:rsidRDefault="005B3905" w:rsidP="005B3905">
      <w:pPr>
        <w:pStyle w:val="ListParagraph"/>
        <w:ind w:left="0"/>
        <w:jc w:val="both"/>
        <w:rPr>
          <w:rFonts w:ascii="Arial" w:hAnsi="Arial" w:cs="Arial"/>
        </w:rPr>
      </w:pPr>
      <w:r w:rsidRPr="006574CA">
        <w:rPr>
          <w:rFonts w:ascii="Arial" w:hAnsi="Arial" w:cs="Arial"/>
        </w:rPr>
        <w:t xml:space="preserve">This statement has been drafted based on the rules set out by the Education </w:t>
      </w:r>
      <w:r w:rsidR="00F20858" w:rsidRPr="001A5998">
        <w:rPr>
          <w:rFonts w:ascii="Arial" w:hAnsi="Arial" w:cs="Arial"/>
        </w:rPr>
        <w:t>and</w:t>
      </w:r>
      <w:r w:rsidR="00F20858">
        <w:rPr>
          <w:rFonts w:ascii="Arial" w:hAnsi="Arial" w:cs="Arial"/>
        </w:rPr>
        <w:t xml:space="preserve"> </w:t>
      </w:r>
      <w:r w:rsidR="009412FA">
        <w:rPr>
          <w:rFonts w:ascii="Arial" w:hAnsi="Arial" w:cs="Arial"/>
        </w:rPr>
        <w:t xml:space="preserve">Skills </w:t>
      </w:r>
      <w:r w:rsidRPr="006574CA">
        <w:rPr>
          <w:rFonts w:ascii="Arial" w:hAnsi="Arial" w:cs="Arial"/>
        </w:rPr>
        <w:t>Funding</w:t>
      </w:r>
      <w:r w:rsidR="009412FA">
        <w:rPr>
          <w:rFonts w:ascii="Arial" w:hAnsi="Arial" w:cs="Arial"/>
        </w:rPr>
        <w:t xml:space="preserve"> </w:t>
      </w:r>
      <w:r w:rsidR="00E54D14">
        <w:rPr>
          <w:rFonts w:ascii="Arial" w:hAnsi="Arial" w:cs="Arial"/>
        </w:rPr>
        <w:t xml:space="preserve">Agency </w:t>
      </w:r>
      <w:r w:rsidR="009412FA">
        <w:rPr>
          <w:rFonts w:ascii="Arial" w:hAnsi="Arial" w:cs="Arial"/>
        </w:rPr>
        <w:t xml:space="preserve">(ESFA) </w:t>
      </w:r>
      <w:r w:rsidR="00E54D14">
        <w:rPr>
          <w:rFonts w:ascii="Arial" w:hAnsi="Arial" w:cs="Arial"/>
        </w:rPr>
        <w:t xml:space="preserve">for academic year </w:t>
      </w:r>
      <w:r w:rsidR="004760A0">
        <w:rPr>
          <w:rFonts w:ascii="Arial" w:hAnsi="Arial" w:cs="Arial"/>
        </w:rPr>
        <w:t>2022/23</w:t>
      </w:r>
      <w:r w:rsidRPr="006574CA">
        <w:rPr>
          <w:rFonts w:ascii="Arial" w:hAnsi="Arial" w:cs="Arial"/>
        </w:rPr>
        <w:t xml:space="preserve">. These rules may be subject to change before the commencement of that academic year and therefore should not be viewed as binding. </w:t>
      </w:r>
    </w:p>
    <w:p w14:paraId="6BB9E253" w14:textId="77777777" w:rsidR="005B3905" w:rsidRPr="00146551" w:rsidRDefault="005B3905" w:rsidP="005B3905">
      <w:pPr>
        <w:pStyle w:val="ListParagraph"/>
        <w:ind w:left="0"/>
        <w:jc w:val="both"/>
        <w:rPr>
          <w:rFonts w:ascii="Arial" w:hAnsi="Arial" w:cs="Arial"/>
          <w:sz w:val="16"/>
          <w:szCs w:val="16"/>
        </w:rPr>
      </w:pPr>
    </w:p>
    <w:p w14:paraId="0F5A72E0" w14:textId="77777777" w:rsidR="005B3905" w:rsidRDefault="005B3905" w:rsidP="005B3905">
      <w:pPr>
        <w:pStyle w:val="ListParagraph"/>
        <w:ind w:left="0"/>
        <w:jc w:val="both"/>
        <w:rPr>
          <w:rFonts w:ascii="Arial" w:hAnsi="Arial" w:cs="Arial"/>
        </w:rPr>
      </w:pPr>
      <w:r w:rsidRPr="006574CA">
        <w:rPr>
          <w:rFonts w:ascii="Arial" w:hAnsi="Arial" w:cs="Arial"/>
        </w:rPr>
        <w:t>The Statement covers fees for publicly funded training and learning as well as provision run by the College that does not attract public funding.</w:t>
      </w:r>
    </w:p>
    <w:p w14:paraId="23DE523C" w14:textId="77777777" w:rsidR="006859A6" w:rsidRDefault="006859A6" w:rsidP="005B3905">
      <w:pPr>
        <w:pStyle w:val="ListParagraph"/>
        <w:ind w:left="0"/>
        <w:jc w:val="both"/>
        <w:rPr>
          <w:rFonts w:ascii="Arial" w:hAnsi="Arial" w:cs="Arial"/>
        </w:rPr>
      </w:pPr>
    </w:p>
    <w:p w14:paraId="659C3C7A" w14:textId="77777777" w:rsidR="006859A6" w:rsidRPr="006574CA" w:rsidRDefault="00C70C13" w:rsidP="005B3905">
      <w:pPr>
        <w:pStyle w:val="ListParagraph"/>
        <w:ind w:left="0"/>
        <w:jc w:val="both"/>
        <w:rPr>
          <w:rFonts w:ascii="Arial" w:hAnsi="Arial" w:cs="Arial"/>
        </w:rPr>
      </w:pPr>
      <w:r>
        <w:rPr>
          <w:rFonts w:ascii="Arial" w:hAnsi="Arial" w:cs="Arial"/>
        </w:rPr>
        <w:t xml:space="preserve">The Statement does not cover Higher Education </w:t>
      </w:r>
      <w:r w:rsidR="00AF52D9">
        <w:rPr>
          <w:rFonts w:ascii="Arial" w:hAnsi="Arial" w:cs="Arial"/>
        </w:rPr>
        <w:t>which is covered within the Higher Education Fees and Eligibility Statement.</w:t>
      </w:r>
    </w:p>
    <w:p w14:paraId="52E56223" w14:textId="77777777" w:rsidR="005B3905" w:rsidRPr="00146551" w:rsidRDefault="005B3905" w:rsidP="005B3905">
      <w:pPr>
        <w:pStyle w:val="ListParagraph"/>
        <w:ind w:left="0"/>
        <w:jc w:val="both"/>
        <w:rPr>
          <w:rFonts w:ascii="Arial" w:hAnsi="Arial" w:cs="Arial"/>
          <w:sz w:val="16"/>
          <w:szCs w:val="16"/>
        </w:rPr>
      </w:pPr>
    </w:p>
    <w:p w14:paraId="2EBFF9F9" w14:textId="77777777" w:rsidR="00E96323" w:rsidRDefault="005B3905" w:rsidP="005B3905">
      <w:pPr>
        <w:pStyle w:val="ListParagraph"/>
        <w:ind w:left="0"/>
        <w:jc w:val="both"/>
        <w:rPr>
          <w:rFonts w:ascii="Arial" w:hAnsi="Arial" w:cs="Arial"/>
        </w:rPr>
      </w:pPr>
      <w:r w:rsidRPr="006574CA">
        <w:rPr>
          <w:rFonts w:ascii="Arial" w:hAnsi="Arial" w:cs="Arial"/>
        </w:rPr>
        <w:t xml:space="preserve">It does not apply to European Social Fund (ESF) Projects and other publicly funded projects where the criteria are set in the individual </w:t>
      </w:r>
      <w:r w:rsidRPr="001A5998">
        <w:rPr>
          <w:rFonts w:ascii="Arial" w:hAnsi="Arial" w:cs="Arial"/>
        </w:rPr>
        <w:t>bids</w:t>
      </w:r>
      <w:r w:rsidR="00F20858" w:rsidRPr="001A5998">
        <w:rPr>
          <w:rFonts w:ascii="Arial" w:hAnsi="Arial" w:cs="Arial"/>
        </w:rPr>
        <w:t>.</w:t>
      </w:r>
    </w:p>
    <w:p w14:paraId="07547A01" w14:textId="77777777" w:rsidR="00505F1D" w:rsidRPr="006574CA" w:rsidRDefault="00505F1D" w:rsidP="005B3905">
      <w:pPr>
        <w:pStyle w:val="ListParagraph"/>
        <w:ind w:left="0"/>
        <w:jc w:val="both"/>
        <w:rPr>
          <w:rFonts w:ascii="Arial" w:hAnsi="Arial" w:cs="Arial"/>
        </w:rPr>
      </w:pPr>
    </w:p>
    <w:p w14:paraId="2C63B3EE" w14:textId="77777777" w:rsidR="005B3905" w:rsidRPr="006574CA" w:rsidRDefault="005B3905" w:rsidP="005B3905">
      <w:pPr>
        <w:pStyle w:val="ListParagraph"/>
        <w:numPr>
          <w:ilvl w:val="1"/>
          <w:numId w:val="1"/>
        </w:numPr>
        <w:outlineLvl w:val="1"/>
        <w:rPr>
          <w:rFonts w:ascii="Arial" w:hAnsi="Arial" w:cs="Arial"/>
          <w:b/>
        </w:rPr>
      </w:pPr>
      <w:bookmarkStart w:id="1" w:name="_Toc69404227"/>
      <w:r w:rsidRPr="006574CA">
        <w:rPr>
          <w:rFonts w:ascii="Arial" w:hAnsi="Arial" w:cs="Arial"/>
          <w:b/>
        </w:rPr>
        <w:t>Statement Rules</w:t>
      </w:r>
      <w:bookmarkEnd w:id="1"/>
      <w:r w:rsidRPr="006574CA">
        <w:rPr>
          <w:rFonts w:ascii="Arial" w:hAnsi="Arial" w:cs="Arial"/>
          <w:b/>
        </w:rPr>
        <w:t xml:space="preserve"> </w:t>
      </w:r>
    </w:p>
    <w:p w14:paraId="56610133" w14:textId="77777777" w:rsidR="005B3905" w:rsidRPr="006574CA" w:rsidRDefault="005B3905" w:rsidP="005B3905">
      <w:pPr>
        <w:pStyle w:val="ListParagraph"/>
        <w:ind w:left="792"/>
        <w:rPr>
          <w:rFonts w:ascii="Arial" w:hAnsi="Arial" w:cs="Arial"/>
        </w:rPr>
      </w:pPr>
      <w:r w:rsidRPr="006574CA">
        <w:rPr>
          <w:rFonts w:ascii="Arial" w:hAnsi="Arial" w:cs="Arial"/>
        </w:rPr>
        <w:t>This Statement will be updated on an annual basis and will be re-issued before May 1st each year, unless government guidance is unavailable.</w:t>
      </w:r>
    </w:p>
    <w:p w14:paraId="5043CB0F" w14:textId="77777777" w:rsidR="005B3905" w:rsidRPr="00146551" w:rsidRDefault="005B3905" w:rsidP="005B3905">
      <w:pPr>
        <w:pStyle w:val="ListParagraph"/>
        <w:spacing w:after="0"/>
        <w:ind w:left="792"/>
        <w:rPr>
          <w:rFonts w:ascii="Arial" w:hAnsi="Arial" w:cs="Arial"/>
          <w:sz w:val="16"/>
          <w:szCs w:val="16"/>
        </w:rPr>
      </w:pPr>
    </w:p>
    <w:p w14:paraId="1F4DE2D6" w14:textId="77777777" w:rsidR="005B3905" w:rsidRPr="006574CA" w:rsidRDefault="005B3905" w:rsidP="005B3905">
      <w:pPr>
        <w:pStyle w:val="ListParagraph"/>
        <w:numPr>
          <w:ilvl w:val="0"/>
          <w:numId w:val="1"/>
        </w:numPr>
        <w:spacing w:after="0"/>
        <w:outlineLvl w:val="0"/>
        <w:rPr>
          <w:rFonts w:ascii="Arial" w:hAnsi="Arial" w:cs="Arial"/>
          <w:b/>
        </w:rPr>
      </w:pPr>
      <w:bookmarkStart w:id="2" w:name="_Toc69404228"/>
      <w:r w:rsidRPr="006574CA">
        <w:rPr>
          <w:rFonts w:ascii="Arial" w:hAnsi="Arial" w:cs="Arial"/>
          <w:b/>
        </w:rPr>
        <w:t>Fees</w:t>
      </w:r>
      <w:bookmarkEnd w:id="2"/>
      <w:r w:rsidRPr="006574CA">
        <w:rPr>
          <w:rFonts w:ascii="Arial" w:hAnsi="Arial" w:cs="Arial"/>
          <w:b/>
        </w:rPr>
        <w:t xml:space="preserve"> </w:t>
      </w:r>
    </w:p>
    <w:p w14:paraId="32F2075E" w14:textId="77777777" w:rsidR="005B3905" w:rsidRPr="006574CA" w:rsidRDefault="005B3905" w:rsidP="005B3905">
      <w:pPr>
        <w:spacing w:after="0" w:line="240" w:lineRule="auto"/>
        <w:rPr>
          <w:rFonts w:ascii="Arial" w:hAnsi="Arial" w:cs="Arial"/>
        </w:rPr>
      </w:pPr>
      <w:r w:rsidRPr="006574CA">
        <w:rPr>
          <w:rFonts w:ascii="Arial" w:hAnsi="Arial" w:cs="Arial"/>
        </w:rPr>
        <w:t>The college fee tariff rates are available in Appendix 1</w:t>
      </w:r>
    </w:p>
    <w:p w14:paraId="07459315" w14:textId="77777777" w:rsidR="005B3905" w:rsidRPr="00146551" w:rsidRDefault="005B3905" w:rsidP="005B3905">
      <w:pPr>
        <w:spacing w:after="0" w:line="240" w:lineRule="auto"/>
        <w:rPr>
          <w:rFonts w:ascii="Arial" w:hAnsi="Arial" w:cs="Arial"/>
          <w:sz w:val="16"/>
          <w:szCs w:val="16"/>
        </w:rPr>
      </w:pPr>
    </w:p>
    <w:p w14:paraId="254EF8A5" w14:textId="77777777" w:rsidR="005B3905" w:rsidRPr="006574CA" w:rsidRDefault="005B3905" w:rsidP="005B3905">
      <w:pPr>
        <w:spacing w:after="0" w:line="240" w:lineRule="auto"/>
        <w:rPr>
          <w:rFonts w:ascii="Arial" w:hAnsi="Arial" w:cs="Arial"/>
        </w:rPr>
      </w:pPr>
      <w:r w:rsidRPr="006574CA">
        <w:rPr>
          <w:rFonts w:ascii="Arial" w:hAnsi="Arial" w:cs="Arial"/>
        </w:rPr>
        <w:t>Fees are charged on the basis of:</w:t>
      </w:r>
    </w:p>
    <w:p w14:paraId="6CCCC440" w14:textId="77777777" w:rsidR="005B3905" w:rsidRPr="006574CA" w:rsidRDefault="005B3905" w:rsidP="005B3905">
      <w:pPr>
        <w:numPr>
          <w:ilvl w:val="0"/>
          <w:numId w:val="2"/>
        </w:numPr>
        <w:spacing w:after="0" w:line="240" w:lineRule="auto"/>
        <w:rPr>
          <w:rFonts w:ascii="Arial" w:hAnsi="Arial" w:cs="Arial"/>
        </w:rPr>
      </w:pPr>
      <w:r w:rsidRPr="006574CA">
        <w:rPr>
          <w:rFonts w:ascii="Arial" w:hAnsi="Arial" w:cs="Arial"/>
        </w:rPr>
        <w:t>The type and level of course the student is studying</w:t>
      </w:r>
    </w:p>
    <w:p w14:paraId="1D1A1BAA" w14:textId="77777777" w:rsidR="005B3905" w:rsidRPr="006574CA" w:rsidRDefault="005B3905" w:rsidP="005B3905">
      <w:pPr>
        <w:numPr>
          <w:ilvl w:val="0"/>
          <w:numId w:val="2"/>
        </w:numPr>
        <w:spacing w:after="0" w:line="240" w:lineRule="auto"/>
        <w:rPr>
          <w:rFonts w:ascii="Arial" w:hAnsi="Arial" w:cs="Arial"/>
        </w:rPr>
      </w:pPr>
      <w:r w:rsidRPr="006574CA">
        <w:rPr>
          <w:rFonts w:ascii="Arial" w:hAnsi="Arial" w:cs="Arial"/>
        </w:rPr>
        <w:t>The amount of hours/credits that are undertaken</w:t>
      </w:r>
    </w:p>
    <w:p w14:paraId="41A6DB2E" w14:textId="77777777" w:rsidR="005B3905" w:rsidRPr="006574CA" w:rsidRDefault="005B3905" w:rsidP="005B3905">
      <w:pPr>
        <w:numPr>
          <w:ilvl w:val="0"/>
          <w:numId w:val="2"/>
        </w:numPr>
        <w:spacing w:after="0" w:line="240" w:lineRule="auto"/>
        <w:rPr>
          <w:rFonts w:ascii="Arial" w:hAnsi="Arial" w:cs="Arial"/>
        </w:rPr>
      </w:pPr>
      <w:r w:rsidRPr="006574CA">
        <w:rPr>
          <w:rFonts w:ascii="Arial" w:hAnsi="Arial" w:cs="Arial"/>
        </w:rPr>
        <w:t>The age of the student</w:t>
      </w:r>
    </w:p>
    <w:p w14:paraId="4A8EE394" w14:textId="77777777" w:rsidR="005B3905" w:rsidRPr="006574CA" w:rsidRDefault="005B3905" w:rsidP="005B3905">
      <w:pPr>
        <w:numPr>
          <w:ilvl w:val="0"/>
          <w:numId w:val="2"/>
        </w:numPr>
        <w:spacing w:after="0" w:line="240" w:lineRule="auto"/>
        <w:rPr>
          <w:rFonts w:ascii="Arial" w:hAnsi="Arial" w:cs="Arial"/>
        </w:rPr>
      </w:pPr>
      <w:r w:rsidRPr="006574CA">
        <w:rPr>
          <w:rFonts w:ascii="Arial" w:hAnsi="Arial" w:cs="Arial"/>
        </w:rPr>
        <w:t xml:space="preserve">The eligibility of the student for funding </w:t>
      </w:r>
    </w:p>
    <w:p w14:paraId="1463F15E" w14:textId="77777777" w:rsidR="005B3905" w:rsidRPr="006574CA" w:rsidRDefault="005B3905" w:rsidP="005B3905">
      <w:pPr>
        <w:numPr>
          <w:ilvl w:val="0"/>
          <w:numId w:val="2"/>
        </w:numPr>
        <w:spacing w:after="0" w:line="240" w:lineRule="auto"/>
        <w:rPr>
          <w:rFonts w:ascii="Arial" w:hAnsi="Arial" w:cs="Arial"/>
        </w:rPr>
      </w:pPr>
      <w:r w:rsidRPr="006574CA">
        <w:rPr>
          <w:rFonts w:ascii="Arial" w:hAnsi="Arial" w:cs="Arial"/>
        </w:rPr>
        <w:t>The level of public subsidy that the student attracts</w:t>
      </w:r>
    </w:p>
    <w:p w14:paraId="6537F28F" w14:textId="77777777" w:rsidR="005B3905" w:rsidRPr="006574CA" w:rsidRDefault="005B3905" w:rsidP="005B3905">
      <w:pPr>
        <w:spacing w:after="0" w:line="240" w:lineRule="auto"/>
        <w:ind w:left="1080"/>
        <w:rPr>
          <w:rFonts w:ascii="Arial" w:hAnsi="Arial" w:cs="Arial"/>
        </w:rPr>
      </w:pPr>
    </w:p>
    <w:p w14:paraId="38E3C1E3" w14:textId="77777777" w:rsidR="005B3905" w:rsidRPr="006574CA" w:rsidRDefault="005B3905" w:rsidP="005B3905">
      <w:pPr>
        <w:spacing w:after="0" w:line="240" w:lineRule="auto"/>
        <w:rPr>
          <w:rFonts w:ascii="Arial" w:hAnsi="Arial" w:cs="Arial"/>
        </w:rPr>
      </w:pPr>
      <w:r w:rsidRPr="006574CA">
        <w:rPr>
          <w:rFonts w:ascii="Arial" w:hAnsi="Arial" w:cs="Arial"/>
        </w:rPr>
        <w:t>Fees are broken down into three categories:</w:t>
      </w:r>
    </w:p>
    <w:p w14:paraId="4B6F3A28" w14:textId="77777777" w:rsidR="005B3905" w:rsidRPr="006574CA" w:rsidRDefault="005B3905" w:rsidP="005B3905">
      <w:pPr>
        <w:numPr>
          <w:ilvl w:val="0"/>
          <w:numId w:val="3"/>
        </w:numPr>
        <w:spacing w:after="0" w:line="240" w:lineRule="auto"/>
        <w:rPr>
          <w:rFonts w:ascii="Arial" w:hAnsi="Arial" w:cs="Arial"/>
        </w:rPr>
      </w:pPr>
      <w:r w:rsidRPr="006574CA">
        <w:rPr>
          <w:rFonts w:ascii="Arial" w:hAnsi="Arial" w:cs="Arial"/>
        </w:rPr>
        <w:t xml:space="preserve">Fully-Funded – No fee will be charged </w:t>
      </w:r>
    </w:p>
    <w:p w14:paraId="22AA26A3" w14:textId="77777777" w:rsidR="005B3905" w:rsidRPr="006574CA" w:rsidRDefault="005B3905" w:rsidP="005B3905">
      <w:pPr>
        <w:numPr>
          <w:ilvl w:val="0"/>
          <w:numId w:val="3"/>
        </w:numPr>
        <w:spacing w:after="0" w:line="240" w:lineRule="auto"/>
        <w:rPr>
          <w:rFonts w:ascii="Arial" w:hAnsi="Arial" w:cs="Arial"/>
        </w:rPr>
      </w:pPr>
      <w:r w:rsidRPr="001A5998">
        <w:rPr>
          <w:rFonts w:ascii="Arial" w:hAnsi="Arial" w:cs="Arial"/>
        </w:rPr>
        <w:t>Co-Funded  -</w:t>
      </w:r>
      <w:r w:rsidRPr="006574CA">
        <w:rPr>
          <w:rFonts w:ascii="Arial" w:hAnsi="Arial" w:cs="Arial"/>
        </w:rPr>
        <w:t xml:space="preserve"> A fee will be charged to cover part of the course</w:t>
      </w:r>
    </w:p>
    <w:p w14:paraId="7E1F19EF" w14:textId="77777777" w:rsidR="005B3905" w:rsidRPr="006574CA" w:rsidRDefault="005B3905" w:rsidP="005B3905">
      <w:pPr>
        <w:numPr>
          <w:ilvl w:val="0"/>
          <w:numId w:val="3"/>
        </w:numPr>
        <w:spacing w:after="0" w:line="240" w:lineRule="auto"/>
        <w:rPr>
          <w:rFonts w:ascii="Arial" w:hAnsi="Arial" w:cs="Arial"/>
        </w:rPr>
      </w:pPr>
      <w:r w:rsidRPr="006574CA">
        <w:rPr>
          <w:rFonts w:ascii="Arial" w:hAnsi="Arial" w:cs="Arial"/>
        </w:rPr>
        <w:t>Non-funded – A full cost (commercial course fee) will be charged to cover all costs associated with the course</w:t>
      </w:r>
    </w:p>
    <w:p w14:paraId="6DFB9E20" w14:textId="77777777" w:rsidR="005B3905" w:rsidRPr="00146551" w:rsidRDefault="005B3905" w:rsidP="005B3905">
      <w:pPr>
        <w:spacing w:after="0" w:line="240" w:lineRule="auto"/>
        <w:rPr>
          <w:rFonts w:ascii="Arial" w:hAnsi="Arial" w:cs="Arial"/>
          <w:b/>
          <w:sz w:val="16"/>
          <w:szCs w:val="16"/>
        </w:rPr>
      </w:pPr>
    </w:p>
    <w:p w14:paraId="72D4409A" w14:textId="77777777" w:rsidR="005B3905" w:rsidRPr="006574CA" w:rsidRDefault="005B3905" w:rsidP="00503079">
      <w:pPr>
        <w:pStyle w:val="ListParagraph"/>
        <w:numPr>
          <w:ilvl w:val="0"/>
          <w:numId w:val="1"/>
        </w:numPr>
        <w:spacing w:after="0" w:line="240" w:lineRule="auto"/>
        <w:outlineLvl w:val="0"/>
        <w:rPr>
          <w:rFonts w:ascii="Arial" w:hAnsi="Arial" w:cs="Arial"/>
          <w:b/>
        </w:rPr>
      </w:pPr>
      <w:bookmarkStart w:id="3" w:name="_Toc69404229"/>
      <w:r w:rsidRPr="006574CA">
        <w:rPr>
          <w:rFonts w:ascii="Arial" w:hAnsi="Arial" w:cs="Arial"/>
          <w:b/>
        </w:rPr>
        <w:t>Student Eligibility for Funding</w:t>
      </w:r>
      <w:bookmarkEnd w:id="3"/>
      <w:r w:rsidRPr="006574CA">
        <w:rPr>
          <w:rFonts w:ascii="Arial" w:hAnsi="Arial" w:cs="Arial"/>
          <w:b/>
        </w:rPr>
        <w:t xml:space="preserve"> </w:t>
      </w:r>
    </w:p>
    <w:p w14:paraId="64AF1751" w14:textId="031C9247" w:rsidR="005B3905" w:rsidRPr="00C62C2A" w:rsidRDefault="005B3905" w:rsidP="00C62C2A">
      <w:pPr>
        <w:spacing w:after="0" w:line="240" w:lineRule="auto"/>
        <w:rPr>
          <w:rFonts w:ascii="Arial" w:hAnsi="Arial" w:cs="Arial"/>
        </w:rPr>
      </w:pPr>
      <w:r w:rsidRPr="006574CA">
        <w:rPr>
          <w:rFonts w:ascii="Arial" w:hAnsi="Arial" w:cs="Arial"/>
        </w:rPr>
        <w:t xml:space="preserve">Individuals will be eligible </w:t>
      </w:r>
      <w:r w:rsidR="00C62C2A" w:rsidRPr="00C62C2A">
        <w:rPr>
          <w:rFonts w:ascii="Arial" w:hAnsi="Arial" w:cs="Arial"/>
        </w:rPr>
        <w:t xml:space="preserve">will be eligible for funding </w:t>
      </w:r>
      <w:r w:rsidR="00B51996">
        <w:rPr>
          <w:rFonts w:ascii="Arial" w:hAnsi="Arial" w:cs="Arial"/>
        </w:rPr>
        <w:t xml:space="preserve">if they meet the course eligibility </w:t>
      </w:r>
      <w:r w:rsidR="007B7539">
        <w:rPr>
          <w:rFonts w:ascii="Arial" w:hAnsi="Arial" w:cs="Arial"/>
        </w:rPr>
        <w:t>and fulfil the following residency requirements:</w:t>
      </w:r>
    </w:p>
    <w:p w14:paraId="33C778EC" w14:textId="77777777" w:rsidR="007169AC" w:rsidRDefault="007169AC" w:rsidP="007169AC">
      <w:pPr>
        <w:pStyle w:val="ListParagraph"/>
        <w:numPr>
          <w:ilvl w:val="0"/>
          <w:numId w:val="4"/>
        </w:numPr>
        <w:spacing w:after="0" w:line="240" w:lineRule="auto"/>
        <w:jc w:val="both"/>
        <w:rPr>
          <w:rFonts w:ascii="Arial" w:hAnsi="Arial" w:cs="Arial"/>
        </w:rPr>
      </w:pPr>
      <w:r w:rsidRPr="007169AC">
        <w:rPr>
          <w:rFonts w:ascii="Arial" w:hAnsi="Arial" w:cs="Arial"/>
        </w:rPr>
        <w:t>UK nationals and other persons with right of abode</w:t>
      </w:r>
    </w:p>
    <w:p w14:paraId="5711BB54" w14:textId="40085B16" w:rsidR="007A4268" w:rsidRPr="009C0B39" w:rsidRDefault="009C0B39" w:rsidP="009C0B39">
      <w:pPr>
        <w:pStyle w:val="ListParagraph"/>
        <w:numPr>
          <w:ilvl w:val="1"/>
          <w:numId w:val="4"/>
        </w:numPr>
        <w:rPr>
          <w:rFonts w:ascii="Arial" w:hAnsi="Arial" w:cs="Arial"/>
        </w:rPr>
      </w:pPr>
      <w:r w:rsidRPr="009C0B39">
        <w:rPr>
          <w:rFonts w:ascii="Arial" w:hAnsi="Arial" w:cs="Arial"/>
        </w:rPr>
        <w:t>have been ordinarily resident in the UK or British Overseas Territories or Crown Dependencies (Channel Islands and Isle of Man) for at least the previous 3 years on the first day of learning</w:t>
      </w:r>
    </w:p>
    <w:p w14:paraId="0676B50D" w14:textId="77777777" w:rsidR="007169AC" w:rsidRDefault="007169AC" w:rsidP="007169AC">
      <w:pPr>
        <w:pStyle w:val="ListParagraph"/>
        <w:numPr>
          <w:ilvl w:val="0"/>
          <w:numId w:val="4"/>
        </w:numPr>
        <w:spacing w:after="0" w:line="240" w:lineRule="auto"/>
        <w:jc w:val="both"/>
        <w:rPr>
          <w:rFonts w:ascii="Arial" w:hAnsi="Arial" w:cs="Arial"/>
        </w:rPr>
      </w:pPr>
      <w:r w:rsidRPr="007169AC">
        <w:rPr>
          <w:rFonts w:ascii="Arial" w:hAnsi="Arial" w:cs="Arial"/>
        </w:rPr>
        <w:t>UK nationals in the European Economic Area (EEA)</w:t>
      </w:r>
    </w:p>
    <w:p w14:paraId="46367044" w14:textId="77777777" w:rsidR="001A68ED" w:rsidRPr="001A68ED" w:rsidRDefault="001A68ED" w:rsidP="001A68ED">
      <w:pPr>
        <w:numPr>
          <w:ilvl w:val="1"/>
          <w:numId w:val="4"/>
        </w:numPr>
        <w:shd w:val="clear" w:color="auto" w:fill="FFFFFF"/>
        <w:spacing w:after="0" w:line="240" w:lineRule="auto"/>
        <w:ind w:left="1797" w:hanging="357"/>
        <w:rPr>
          <w:rFonts w:ascii="Arial" w:eastAsia="Times New Roman" w:hAnsi="Arial" w:cs="Arial"/>
          <w:color w:val="0B0C0C"/>
          <w:lang w:eastAsia="en-GB"/>
        </w:rPr>
      </w:pPr>
      <w:r w:rsidRPr="001A68ED">
        <w:rPr>
          <w:rFonts w:ascii="Arial" w:eastAsia="Times New Roman" w:hAnsi="Arial" w:cs="Arial"/>
          <w:color w:val="0B0C0C"/>
          <w:lang w:eastAsia="en-GB"/>
        </w:rPr>
        <w:t>are UK nationals and</w:t>
      </w:r>
    </w:p>
    <w:p w14:paraId="317DC94E" w14:textId="77777777" w:rsidR="001A68ED" w:rsidRPr="001A68ED" w:rsidRDefault="001A68ED" w:rsidP="001A68ED">
      <w:pPr>
        <w:numPr>
          <w:ilvl w:val="1"/>
          <w:numId w:val="4"/>
        </w:numPr>
        <w:shd w:val="clear" w:color="auto" w:fill="FFFFFF"/>
        <w:spacing w:after="0" w:line="240" w:lineRule="auto"/>
        <w:ind w:left="1797" w:hanging="357"/>
        <w:rPr>
          <w:rFonts w:ascii="Arial" w:eastAsia="Times New Roman" w:hAnsi="Arial" w:cs="Arial"/>
          <w:color w:val="0B0C0C"/>
          <w:lang w:eastAsia="en-GB"/>
        </w:rPr>
      </w:pPr>
      <w:r w:rsidRPr="001A68ED">
        <w:rPr>
          <w:rFonts w:ascii="Arial" w:eastAsia="Times New Roman" w:hAnsi="Arial" w:cs="Arial"/>
          <w:color w:val="0B0C0C"/>
          <w:lang w:eastAsia="en-GB"/>
        </w:rPr>
        <w:t>are living in the EEA on or before 31 December 2020 (or have moved back to the UK immediately after living in the EEA); and</w:t>
      </w:r>
    </w:p>
    <w:p w14:paraId="41A07EB1" w14:textId="77777777" w:rsidR="001A68ED" w:rsidRPr="001A68ED" w:rsidRDefault="001A68ED" w:rsidP="001A68ED">
      <w:pPr>
        <w:numPr>
          <w:ilvl w:val="1"/>
          <w:numId w:val="4"/>
        </w:numPr>
        <w:shd w:val="clear" w:color="auto" w:fill="FFFFFF"/>
        <w:spacing w:after="0" w:line="240" w:lineRule="auto"/>
        <w:ind w:left="1797" w:hanging="357"/>
        <w:rPr>
          <w:rFonts w:ascii="Arial" w:eastAsia="Times New Roman" w:hAnsi="Arial" w:cs="Arial"/>
          <w:color w:val="0B0C0C"/>
          <w:lang w:eastAsia="en-GB"/>
        </w:rPr>
      </w:pPr>
      <w:r w:rsidRPr="001A68ED">
        <w:rPr>
          <w:rFonts w:ascii="Arial" w:eastAsia="Times New Roman" w:hAnsi="Arial" w:cs="Arial"/>
          <w:color w:val="0B0C0C"/>
          <w:lang w:eastAsia="en-GB"/>
        </w:rPr>
        <w:t>have lived in the EEA, Gibraltar or the UK for at least the previous 3 years on the first day of learning and</w:t>
      </w:r>
    </w:p>
    <w:p w14:paraId="45291F79" w14:textId="77777777" w:rsidR="001A68ED" w:rsidRPr="001A68ED" w:rsidRDefault="001A68ED" w:rsidP="001A68ED">
      <w:pPr>
        <w:numPr>
          <w:ilvl w:val="1"/>
          <w:numId w:val="4"/>
        </w:numPr>
        <w:shd w:val="clear" w:color="auto" w:fill="FFFFFF"/>
        <w:spacing w:after="0" w:line="240" w:lineRule="auto"/>
        <w:ind w:left="1797" w:hanging="357"/>
        <w:rPr>
          <w:rFonts w:ascii="Arial" w:eastAsia="Times New Roman" w:hAnsi="Arial" w:cs="Arial"/>
          <w:color w:val="0B0C0C"/>
          <w:lang w:eastAsia="en-GB"/>
        </w:rPr>
      </w:pPr>
      <w:r w:rsidRPr="001A68ED">
        <w:rPr>
          <w:rFonts w:ascii="Arial" w:eastAsia="Times New Roman" w:hAnsi="Arial" w:cs="Arial"/>
          <w:color w:val="0B0C0C"/>
          <w:lang w:eastAsia="en-GB"/>
        </w:rPr>
        <w:lastRenderedPageBreak/>
        <w:t>have lived continuously in the EEA, Gibraltar or the UK between 31 December 2020 and the start of the course and</w:t>
      </w:r>
    </w:p>
    <w:p w14:paraId="292D44BF" w14:textId="2BE085CE" w:rsidR="009C0B39" w:rsidRPr="001A68ED" w:rsidRDefault="001A68ED" w:rsidP="001A68ED">
      <w:pPr>
        <w:numPr>
          <w:ilvl w:val="1"/>
          <w:numId w:val="4"/>
        </w:numPr>
        <w:shd w:val="clear" w:color="auto" w:fill="FFFFFF"/>
        <w:spacing w:after="0" w:line="240" w:lineRule="auto"/>
        <w:ind w:left="1797" w:hanging="357"/>
        <w:rPr>
          <w:rFonts w:ascii="Arial" w:eastAsia="Times New Roman" w:hAnsi="Arial" w:cs="Arial"/>
          <w:color w:val="0B0C0C"/>
          <w:lang w:eastAsia="en-GB"/>
        </w:rPr>
      </w:pPr>
      <w:r w:rsidRPr="001A68ED">
        <w:rPr>
          <w:rFonts w:ascii="Arial" w:eastAsia="Times New Roman" w:hAnsi="Arial" w:cs="Arial"/>
          <w:color w:val="0B0C0C"/>
          <w:lang w:eastAsia="en-GB"/>
        </w:rPr>
        <w:t>the course starts before January 202</w:t>
      </w:r>
      <w:r>
        <w:rPr>
          <w:rFonts w:ascii="Arial" w:eastAsia="Times New Roman" w:hAnsi="Arial" w:cs="Arial"/>
          <w:color w:val="0B0C0C"/>
          <w:lang w:eastAsia="en-GB"/>
        </w:rPr>
        <w:t>8</w:t>
      </w:r>
    </w:p>
    <w:p w14:paraId="130C79DC" w14:textId="77777777" w:rsidR="007169AC" w:rsidRDefault="007169AC" w:rsidP="007169AC">
      <w:pPr>
        <w:pStyle w:val="ListParagraph"/>
        <w:numPr>
          <w:ilvl w:val="0"/>
          <w:numId w:val="4"/>
        </w:numPr>
        <w:spacing w:after="0" w:line="240" w:lineRule="auto"/>
        <w:jc w:val="both"/>
        <w:rPr>
          <w:rFonts w:ascii="Arial" w:hAnsi="Arial" w:cs="Arial"/>
        </w:rPr>
      </w:pPr>
      <w:r w:rsidRPr="007169AC">
        <w:rPr>
          <w:rFonts w:ascii="Arial" w:hAnsi="Arial" w:cs="Arial"/>
        </w:rPr>
        <w:t>EEA nationals in the UK</w:t>
      </w:r>
    </w:p>
    <w:p w14:paraId="054194B7" w14:textId="77777777" w:rsidR="00C26D15" w:rsidRPr="00C26D15" w:rsidRDefault="00C26D15" w:rsidP="00A95548">
      <w:pPr>
        <w:numPr>
          <w:ilvl w:val="1"/>
          <w:numId w:val="4"/>
        </w:numPr>
        <w:shd w:val="clear" w:color="auto" w:fill="FFFFFF"/>
        <w:spacing w:after="0" w:line="240" w:lineRule="auto"/>
        <w:rPr>
          <w:rFonts w:ascii="Arial" w:hAnsi="Arial" w:cs="Arial"/>
          <w:color w:val="0B0C0C"/>
        </w:rPr>
      </w:pPr>
      <w:r w:rsidRPr="00C26D15">
        <w:rPr>
          <w:rFonts w:ascii="Arial" w:hAnsi="Arial" w:cs="Arial"/>
          <w:color w:val="0B0C0C"/>
        </w:rPr>
        <w:t>with respect to EEA nationals not including Irish nationals, have obtained either pre-settled or settled status under the EU Settlement Scheme and</w:t>
      </w:r>
    </w:p>
    <w:p w14:paraId="3FF2D99E" w14:textId="77777777" w:rsidR="00C26D15" w:rsidRPr="00C26D15" w:rsidRDefault="00C26D15" w:rsidP="00A95548">
      <w:pPr>
        <w:numPr>
          <w:ilvl w:val="1"/>
          <w:numId w:val="4"/>
        </w:numPr>
        <w:shd w:val="clear" w:color="auto" w:fill="FFFFFF"/>
        <w:spacing w:after="0" w:line="240" w:lineRule="auto"/>
        <w:rPr>
          <w:rFonts w:ascii="Arial" w:hAnsi="Arial" w:cs="Arial"/>
          <w:color w:val="0B0C0C"/>
        </w:rPr>
      </w:pPr>
      <w:r w:rsidRPr="00C26D15">
        <w:rPr>
          <w:rFonts w:ascii="Arial" w:hAnsi="Arial" w:cs="Arial"/>
          <w:color w:val="0B0C0C"/>
        </w:rPr>
        <w:t>have lived continuously in the EEA, Gibraltar or UK for at least the previous 3 years on the first day of learning</w:t>
      </w:r>
    </w:p>
    <w:p w14:paraId="22FE9886" w14:textId="20C86EEE" w:rsidR="00C26D15" w:rsidRPr="00A95548" w:rsidRDefault="00C26D15" w:rsidP="00A95548">
      <w:pPr>
        <w:numPr>
          <w:ilvl w:val="1"/>
          <w:numId w:val="4"/>
        </w:numPr>
        <w:shd w:val="clear" w:color="auto" w:fill="FFFFFF"/>
        <w:spacing w:after="0" w:line="240" w:lineRule="auto"/>
        <w:rPr>
          <w:rFonts w:ascii="Arial" w:hAnsi="Arial" w:cs="Arial"/>
          <w:color w:val="0B0C0C"/>
        </w:rPr>
      </w:pPr>
      <w:r w:rsidRPr="00C26D15">
        <w:rPr>
          <w:rFonts w:ascii="Arial" w:hAnsi="Arial" w:cs="Arial"/>
          <w:color w:val="0B0C0C"/>
        </w:rPr>
        <w:t>the EEA includes all the countries and territories listed in</w:t>
      </w:r>
      <w:r>
        <w:rPr>
          <w:rFonts w:ascii="Arial" w:hAnsi="Arial" w:cs="Arial"/>
          <w:color w:val="0B0C0C"/>
        </w:rPr>
        <w:t xml:space="preserve"> </w:t>
      </w:r>
      <w:r w:rsidR="00A95548">
        <w:rPr>
          <w:rFonts w:ascii="Arial" w:hAnsi="Arial" w:cs="Arial"/>
          <w:color w:val="0B0C0C"/>
        </w:rPr>
        <w:t xml:space="preserve">annex 9 </w:t>
      </w:r>
    </w:p>
    <w:p w14:paraId="60ABA0FF" w14:textId="77777777" w:rsidR="007169AC" w:rsidRDefault="007169AC" w:rsidP="007169AC">
      <w:pPr>
        <w:pStyle w:val="ListParagraph"/>
        <w:numPr>
          <w:ilvl w:val="0"/>
          <w:numId w:val="4"/>
        </w:numPr>
        <w:spacing w:after="0" w:line="240" w:lineRule="auto"/>
        <w:jc w:val="both"/>
        <w:rPr>
          <w:rFonts w:ascii="Arial" w:hAnsi="Arial" w:cs="Arial"/>
        </w:rPr>
      </w:pPr>
      <w:r w:rsidRPr="007169AC">
        <w:rPr>
          <w:rFonts w:ascii="Arial" w:hAnsi="Arial" w:cs="Arial"/>
        </w:rPr>
        <w:t>Other non-UK nationals</w:t>
      </w:r>
    </w:p>
    <w:p w14:paraId="53758A44" w14:textId="4EA4ED2B" w:rsidR="00F00736" w:rsidRPr="00F00736" w:rsidRDefault="00F00736" w:rsidP="00F00736">
      <w:pPr>
        <w:pStyle w:val="ListParagraph"/>
        <w:numPr>
          <w:ilvl w:val="1"/>
          <w:numId w:val="4"/>
        </w:numPr>
        <w:spacing w:after="0" w:line="240" w:lineRule="auto"/>
        <w:jc w:val="both"/>
        <w:rPr>
          <w:rFonts w:ascii="Arial" w:hAnsi="Arial" w:cs="Arial"/>
        </w:rPr>
      </w:pPr>
      <w:r w:rsidRPr="00F00736">
        <w:rPr>
          <w:rFonts w:ascii="Arial" w:hAnsi="Arial" w:cs="Arial"/>
        </w:rPr>
        <w:t>A non-UK national who:</w:t>
      </w:r>
    </w:p>
    <w:p w14:paraId="5F463DB3" w14:textId="77777777" w:rsidR="00F00736" w:rsidRPr="00F00736" w:rsidRDefault="00F00736" w:rsidP="00F00736">
      <w:pPr>
        <w:pStyle w:val="ListParagraph"/>
        <w:numPr>
          <w:ilvl w:val="2"/>
          <w:numId w:val="4"/>
        </w:numPr>
        <w:spacing w:after="0" w:line="240" w:lineRule="auto"/>
        <w:jc w:val="both"/>
        <w:rPr>
          <w:rFonts w:ascii="Arial" w:hAnsi="Arial" w:cs="Arial"/>
        </w:rPr>
      </w:pPr>
      <w:r w:rsidRPr="00F00736">
        <w:rPr>
          <w:rFonts w:ascii="Arial" w:hAnsi="Arial" w:cs="Arial"/>
        </w:rPr>
        <w:t>has permission granted by the UK government to live in the UK and such permission is not for educational purposes only, or</w:t>
      </w:r>
    </w:p>
    <w:p w14:paraId="24B9E48E" w14:textId="77777777" w:rsidR="00F00736" w:rsidRPr="00F00736" w:rsidRDefault="00F00736" w:rsidP="00F00736">
      <w:pPr>
        <w:pStyle w:val="ListParagraph"/>
        <w:numPr>
          <w:ilvl w:val="2"/>
          <w:numId w:val="4"/>
        </w:numPr>
        <w:spacing w:after="0" w:line="240" w:lineRule="auto"/>
        <w:jc w:val="both"/>
        <w:rPr>
          <w:rFonts w:ascii="Arial" w:hAnsi="Arial" w:cs="Arial"/>
        </w:rPr>
      </w:pPr>
      <w:r w:rsidRPr="00F00736">
        <w:rPr>
          <w:rFonts w:ascii="Arial" w:hAnsi="Arial" w:cs="Arial"/>
        </w:rPr>
        <w:t>has been ordinarily resident in the UK for at least the previous 3 years on the first day of learning</w:t>
      </w:r>
    </w:p>
    <w:p w14:paraId="332D70C0" w14:textId="762D0CE4" w:rsidR="00F00736" w:rsidRPr="00F00736" w:rsidRDefault="00F00736" w:rsidP="00F00736">
      <w:pPr>
        <w:pStyle w:val="ListParagraph"/>
        <w:numPr>
          <w:ilvl w:val="1"/>
          <w:numId w:val="4"/>
        </w:numPr>
        <w:spacing w:after="0" w:line="240" w:lineRule="auto"/>
        <w:jc w:val="both"/>
        <w:rPr>
          <w:rFonts w:ascii="Arial" w:hAnsi="Arial" w:cs="Arial"/>
        </w:rPr>
      </w:pPr>
      <w:r w:rsidRPr="00F00736">
        <w:rPr>
          <w:rFonts w:ascii="Arial" w:hAnsi="Arial" w:cs="Arial"/>
        </w:rPr>
        <w:t>A non-UK national who is also a non-EEA national and:</w:t>
      </w:r>
    </w:p>
    <w:p w14:paraId="714B40AD" w14:textId="77777777" w:rsidR="00F00736" w:rsidRPr="00F00736" w:rsidRDefault="00F00736" w:rsidP="00F00736">
      <w:pPr>
        <w:pStyle w:val="ListParagraph"/>
        <w:numPr>
          <w:ilvl w:val="2"/>
          <w:numId w:val="4"/>
        </w:numPr>
        <w:spacing w:after="0" w:line="240" w:lineRule="auto"/>
        <w:jc w:val="both"/>
        <w:rPr>
          <w:rFonts w:ascii="Arial" w:hAnsi="Arial" w:cs="Arial"/>
        </w:rPr>
      </w:pPr>
      <w:r w:rsidRPr="00F00736">
        <w:rPr>
          <w:rFonts w:ascii="Arial" w:hAnsi="Arial" w:cs="Arial"/>
        </w:rPr>
        <w:t>has obtained pre-settled or settled status under the EU Settlement Scheme and</w:t>
      </w:r>
    </w:p>
    <w:p w14:paraId="6EFD1F43" w14:textId="77777777" w:rsidR="00F00736" w:rsidRPr="00F00736" w:rsidRDefault="00F00736" w:rsidP="00F00736">
      <w:pPr>
        <w:pStyle w:val="ListParagraph"/>
        <w:numPr>
          <w:ilvl w:val="2"/>
          <w:numId w:val="4"/>
        </w:numPr>
        <w:spacing w:after="0" w:line="240" w:lineRule="auto"/>
        <w:jc w:val="both"/>
        <w:rPr>
          <w:rFonts w:ascii="Arial" w:hAnsi="Arial" w:cs="Arial"/>
        </w:rPr>
      </w:pPr>
      <w:r w:rsidRPr="00F00736">
        <w:rPr>
          <w:rFonts w:ascii="Arial" w:hAnsi="Arial" w:cs="Arial"/>
        </w:rPr>
        <w:t>has been ordinarily resident in the UK for at least the previous 3 years on the first day of learning</w:t>
      </w:r>
    </w:p>
    <w:p w14:paraId="7FF94924" w14:textId="605CCB73" w:rsidR="00F00736" w:rsidRPr="00F00736" w:rsidRDefault="00F00736" w:rsidP="00F00736">
      <w:pPr>
        <w:pStyle w:val="ListParagraph"/>
        <w:numPr>
          <w:ilvl w:val="1"/>
          <w:numId w:val="4"/>
        </w:numPr>
        <w:spacing w:after="0" w:line="240" w:lineRule="auto"/>
        <w:jc w:val="both"/>
        <w:rPr>
          <w:rFonts w:ascii="Arial" w:hAnsi="Arial" w:cs="Arial"/>
        </w:rPr>
      </w:pPr>
      <w:r w:rsidRPr="00F00736">
        <w:rPr>
          <w:rFonts w:ascii="Arial" w:hAnsi="Arial" w:cs="Arial"/>
        </w:rPr>
        <w:t>An Irish national and:</w:t>
      </w:r>
    </w:p>
    <w:p w14:paraId="1977E962" w14:textId="77777777" w:rsidR="00F00736" w:rsidRPr="00F00736" w:rsidRDefault="00F00736" w:rsidP="00F00736">
      <w:pPr>
        <w:pStyle w:val="ListParagraph"/>
        <w:numPr>
          <w:ilvl w:val="2"/>
          <w:numId w:val="4"/>
        </w:numPr>
        <w:spacing w:after="0" w:line="240" w:lineRule="auto"/>
        <w:jc w:val="both"/>
        <w:rPr>
          <w:rFonts w:ascii="Arial" w:hAnsi="Arial" w:cs="Arial"/>
        </w:rPr>
      </w:pPr>
      <w:r w:rsidRPr="00F00736">
        <w:rPr>
          <w:rFonts w:ascii="Arial" w:hAnsi="Arial" w:cs="Arial"/>
        </w:rPr>
        <w:t>who is not also a UK national and</w:t>
      </w:r>
    </w:p>
    <w:p w14:paraId="1665DE56" w14:textId="28411F75" w:rsidR="00F00736" w:rsidRDefault="00F00736" w:rsidP="00F00736">
      <w:pPr>
        <w:pStyle w:val="ListParagraph"/>
        <w:numPr>
          <w:ilvl w:val="2"/>
          <w:numId w:val="4"/>
        </w:numPr>
        <w:spacing w:after="0" w:line="240" w:lineRule="auto"/>
        <w:jc w:val="both"/>
        <w:rPr>
          <w:rFonts w:ascii="Arial" w:hAnsi="Arial" w:cs="Arial"/>
        </w:rPr>
      </w:pPr>
      <w:r w:rsidRPr="00F00736">
        <w:rPr>
          <w:rFonts w:ascii="Arial" w:hAnsi="Arial" w:cs="Arial"/>
        </w:rPr>
        <w:t>has been ordinarily resident in the UK and/or Ireland for at least the previous 3 years on the first day of learning</w:t>
      </w:r>
    </w:p>
    <w:p w14:paraId="0D93EFEF" w14:textId="702E2DAC" w:rsidR="00F00736" w:rsidRDefault="009E1F63" w:rsidP="00F00736">
      <w:pPr>
        <w:pStyle w:val="ListParagraph"/>
        <w:numPr>
          <w:ilvl w:val="1"/>
          <w:numId w:val="4"/>
        </w:numPr>
        <w:spacing w:after="0" w:line="240" w:lineRule="auto"/>
        <w:jc w:val="both"/>
        <w:rPr>
          <w:rFonts w:ascii="Arial" w:hAnsi="Arial" w:cs="Arial"/>
        </w:rPr>
      </w:pPr>
      <w:r w:rsidRPr="009E1F63">
        <w:rPr>
          <w:rFonts w:ascii="Arial" w:hAnsi="Arial" w:cs="Arial"/>
        </w:rPr>
        <w:t>Family members of UK and EEA nationals</w:t>
      </w:r>
      <w:r w:rsidR="00DE1F99">
        <w:rPr>
          <w:rFonts w:ascii="Arial" w:hAnsi="Arial" w:cs="Arial"/>
        </w:rPr>
        <w:t xml:space="preserve"> – see annex 10 </w:t>
      </w:r>
    </w:p>
    <w:p w14:paraId="74D6FA3E" w14:textId="25ECA385" w:rsidR="00DE1F99" w:rsidRDefault="00DE1F99" w:rsidP="00F00736">
      <w:pPr>
        <w:pStyle w:val="ListParagraph"/>
        <w:numPr>
          <w:ilvl w:val="1"/>
          <w:numId w:val="4"/>
        </w:numPr>
        <w:spacing w:after="0" w:line="240" w:lineRule="auto"/>
        <w:jc w:val="both"/>
        <w:rPr>
          <w:rFonts w:ascii="Arial" w:hAnsi="Arial" w:cs="Arial"/>
        </w:rPr>
      </w:pPr>
      <w:r w:rsidRPr="00DE1F99">
        <w:rPr>
          <w:rFonts w:ascii="Arial" w:hAnsi="Arial" w:cs="Arial"/>
        </w:rPr>
        <w:t>Individuals with certain types of immigration status and their family members</w:t>
      </w:r>
      <w:r>
        <w:rPr>
          <w:rFonts w:ascii="Arial" w:hAnsi="Arial" w:cs="Arial"/>
        </w:rPr>
        <w:t xml:space="preserve"> – see </w:t>
      </w:r>
      <w:r w:rsidR="00CC03B2">
        <w:rPr>
          <w:rFonts w:ascii="Arial" w:hAnsi="Arial" w:cs="Arial"/>
        </w:rPr>
        <w:t xml:space="preserve">annex 10 </w:t>
      </w:r>
    </w:p>
    <w:p w14:paraId="67B54268" w14:textId="76026795" w:rsidR="00CC03B2" w:rsidRDefault="00CC03B2" w:rsidP="00F00736">
      <w:pPr>
        <w:pStyle w:val="ListParagraph"/>
        <w:numPr>
          <w:ilvl w:val="1"/>
          <w:numId w:val="4"/>
        </w:numPr>
        <w:spacing w:after="0" w:line="240" w:lineRule="auto"/>
        <w:jc w:val="both"/>
        <w:rPr>
          <w:rFonts w:ascii="Arial" w:hAnsi="Arial" w:cs="Arial"/>
        </w:rPr>
      </w:pPr>
      <w:r w:rsidRPr="00CC03B2">
        <w:rPr>
          <w:rFonts w:ascii="Arial" w:hAnsi="Arial" w:cs="Arial"/>
        </w:rPr>
        <w:t>Children of Turkish workers</w:t>
      </w:r>
      <w:r>
        <w:rPr>
          <w:rFonts w:ascii="Arial" w:hAnsi="Arial" w:cs="Arial"/>
        </w:rPr>
        <w:t xml:space="preserve"> – see annex 10 </w:t>
      </w:r>
    </w:p>
    <w:p w14:paraId="7C07550A" w14:textId="58402B69" w:rsidR="00CC03B2" w:rsidRDefault="00501A5F" w:rsidP="00F00736">
      <w:pPr>
        <w:pStyle w:val="ListParagraph"/>
        <w:numPr>
          <w:ilvl w:val="1"/>
          <w:numId w:val="4"/>
        </w:numPr>
        <w:spacing w:after="0" w:line="240" w:lineRule="auto"/>
        <w:jc w:val="both"/>
        <w:rPr>
          <w:rFonts w:ascii="Arial" w:hAnsi="Arial" w:cs="Arial"/>
        </w:rPr>
      </w:pPr>
      <w:r w:rsidRPr="00501A5F">
        <w:rPr>
          <w:rFonts w:ascii="Arial" w:hAnsi="Arial" w:cs="Arial"/>
        </w:rPr>
        <w:t>Asylum seekers</w:t>
      </w:r>
      <w:r>
        <w:rPr>
          <w:rFonts w:ascii="Arial" w:hAnsi="Arial" w:cs="Arial"/>
        </w:rPr>
        <w:t xml:space="preserve"> – see annex 10 </w:t>
      </w:r>
    </w:p>
    <w:p w14:paraId="75209332" w14:textId="16436808" w:rsidR="00501A5F" w:rsidRPr="007169AC" w:rsidRDefault="00501A5F" w:rsidP="00F00736">
      <w:pPr>
        <w:pStyle w:val="ListParagraph"/>
        <w:numPr>
          <w:ilvl w:val="1"/>
          <w:numId w:val="4"/>
        </w:numPr>
        <w:spacing w:after="0" w:line="240" w:lineRule="auto"/>
        <w:jc w:val="both"/>
        <w:rPr>
          <w:rFonts w:ascii="Arial" w:hAnsi="Arial" w:cs="Arial"/>
        </w:rPr>
      </w:pPr>
      <w:r w:rsidRPr="00501A5F">
        <w:rPr>
          <w:rFonts w:ascii="Arial" w:hAnsi="Arial" w:cs="Arial"/>
        </w:rPr>
        <w:t>Persons granted stateless leave</w:t>
      </w:r>
      <w:r>
        <w:rPr>
          <w:rFonts w:ascii="Arial" w:hAnsi="Arial" w:cs="Arial"/>
        </w:rPr>
        <w:t xml:space="preserve"> – sees annex 10</w:t>
      </w:r>
      <w:r>
        <w:rPr>
          <w:rFonts w:ascii="Arial" w:hAnsi="Arial" w:cs="Arial"/>
        </w:rPr>
        <w:tab/>
        <w:t xml:space="preserve"> </w:t>
      </w:r>
    </w:p>
    <w:p w14:paraId="70DF9E56" w14:textId="31E2DB11" w:rsidR="005B3905" w:rsidRDefault="005B3905" w:rsidP="0088189F">
      <w:pPr>
        <w:pStyle w:val="ListParagraph"/>
        <w:spacing w:after="0" w:line="240" w:lineRule="auto"/>
        <w:ind w:left="1080"/>
        <w:jc w:val="both"/>
        <w:rPr>
          <w:rFonts w:ascii="Arial" w:hAnsi="Arial" w:cs="Arial"/>
          <w:sz w:val="16"/>
          <w:szCs w:val="16"/>
        </w:rPr>
      </w:pPr>
    </w:p>
    <w:p w14:paraId="1F36FB5F" w14:textId="77777777" w:rsidR="0088189F" w:rsidRPr="00146551" w:rsidRDefault="0088189F" w:rsidP="0088189F">
      <w:pPr>
        <w:pStyle w:val="ListParagraph"/>
        <w:spacing w:after="0" w:line="240" w:lineRule="auto"/>
        <w:ind w:left="1080"/>
        <w:jc w:val="both"/>
        <w:rPr>
          <w:rFonts w:ascii="Arial" w:hAnsi="Arial" w:cs="Arial"/>
          <w:sz w:val="16"/>
          <w:szCs w:val="16"/>
        </w:rPr>
      </w:pPr>
    </w:p>
    <w:p w14:paraId="3C71CAB3" w14:textId="77777777" w:rsidR="00971F72" w:rsidRDefault="005B3905" w:rsidP="00146551">
      <w:pPr>
        <w:spacing w:after="0" w:line="240" w:lineRule="auto"/>
        <w:jc w:val="both"/>
        <w:rPr>
          <w:rFonts w:ascii="Arial" w:hAnsi="Arial" w:cs="Arial"/>
        </w:rPr>
      </w:pPr>
      <w:r w:rsidRPr="006574CA">
        <w:rPr>
          <w:rFonts w:ascii="Arial" w:hAnsi="Arial" w:cs="Arial"/>
        </w:rPr>
        <w:t>Eligibility to funding does not give a student the right to funding, just the ability to be funded. This would depend on their circumstances, such as previous achievement, economic status, age, residency, course, course level.</w:t>
      </w:r>
    </w:p>
    <w:p w14:paraId="44E871BC" w14:textId="77777777" w:rsidR="00E96323" w:rsidRPr="00146551" w:rsidRDefault="00E96323" w:rsidP="00146551">
      <w:pPr>
        <w:spacing w:after="0" w:line="240" w:lineRule="auto"/>
        <w:jc w:val="both"/>
        <w:rPr>
          <w:rFonts w:ascii="Arial" w:hAnsi="Arial" w:cs="Arial"/>
        </w:rPr>
      </w:pPr>
    </w:p>
    <w:p w14:paraId="51809E29" w14:textId="77777777" w:rsidR="005B3905" w:rsidRPr="006574CA" w:rsidRDefault="005B3905" w:rsidP="00503079">
      <w:pPr>
        <w:pStyle w:val="ListParagraph"/>
        <w:numPr>
          <w:ilvl w:val="0"/>
          <w:numId w:val="1"/>
        </w:numPr>
        <w:outlineLvl w:val="0"/>
        <w:rPr>
          <w:rFonts w:ascii="Arial" w:hAnsi="Arial" w:cs="Arial"/>
          <w:b/>
        </w:rPr>
      </w:pPr>
      <w:bookmarkStart w:id="4" w:name="_Toc69404230"/>
      <w:r w:rsidRPr="006574CA">
        <w:rPr>
          <w:rFonts w:ascii="Arial" w:hAnsi="Arial" w:cs="Arial"/>
          <w:b/>
        </w:rPr>
        <w:t>Course Fees and Eligibility</w:t>
      </w:r>
      <w:bookmarkEnd w:id="4"/>
      <w:r w:rsidRPr="006574CA">
        <w:rPr>
          <w:rFonts w:ascii="Arial" w:hAnsi="Arial" w:cs="Arial"/>
          <w:b/>
        </w:rPr>
        <w:t xml:space="preserve"> </w:t>
      </w:r>
    </w:p>
    <w:p w14:paraId="04D188A9" w14:textId="77777777" w:rsidR="005B3905" w:rsidRPr="006574CA" w:rsidRDefault="005B3905" w:rsidP="00503079">
      <w:pPr>
        <w:pStyle w:val="ListParagraph"/>
        <w:numPr>
          <w:ilvl w:val="1"/>
          <w:numId w:val="1"/>
        </w:numPr>
        <w:outlineLvl w:val="1"/>
        <w:rPr>
          <w:rFonts w:ascii="Arial" w:hAnsi="Arial" w:cs="Arial"/>
          <w:b/>
        </w:rPr>
      </w:pPr>
      <w:bookmarkStart w:id="5" w:name="_Toc69404231"/>
      <w:r w:rsidRPr="006574CA">
        <w:rPr>
          <w:rFonts w:ascii="Arial" w:hAnsi="Arial" w:cs="Arial"/>
          <w:b/>
        </w:rPr>
        <w:t>Students aged under 16</w:t>
      </w:r>
      <w:bookmarkEnd w:id="5"/>
      <w:r w:rsidRPr="006574CA">
        <w:rPr>
          <w:rFonts w:ascii="Arial" w:hAnsi="Arial" w:cs="Arial"/>
          <w:b/>
        </w:rPr>
        <w:t xml:space="preserve"> </w:t>
      </w:r>
    </w:p>
    <w:p w14:paraId="3DA1D686" w14:textId="77777777" w:rsidR="00503079" w:rsidRPr="006574CA" w:rsidRDefault="00503079" w:rsidP="00503079">
      <w:pPr>
        <w:pStyle w:val="ListParagraph"/>
        <w:numPr>
          <w:ilvl w:val="2"/>
          <w:numId w:val="1"/>
        </w:numPr>
        <w:outlineLvl w:val="2"/>
        <w:rPr>
          <w:rFonts w:ascii="Arial" w:hAnsi="Arial" w:cs="Arial"/>
          <w:b/>
        </w:rPr>
      </w:pPr>
      <w:r w:rsidRPr="006574CA">
        <w:rPr>
          <w:rFonts w:ascii="Arial" w:hAnsi="Arial" w:cs="Arial"/>
          <w:b/>
        </w:rPr>
        <w:t>Definition</w:t>
      </w:r>
    </w:p>
    <w:p w14:paraId="2361D33E" w14:textId="77777777" w:rsidR="005B3905" w:rsidRPr="006574CA" w:rsidRDefault="005B3905" w:rsidP="005B3905">
      <w:pPr>
        <w:pStyle w:val="ListParagraph"/>
        <w:ind w:left="792"/>
        <w:rPr>
          <w:rFonts w:ascii="Arial" w:hAnsi="Arial" w:cs="Arial"/>
        </w:rPr>
      </w:pPr>
      <w:r w:rsidRPr="006574CA">
        <w:rPr>
          <w:rFonts w:ascii="Arial" w:hAnsi="Arial" w:cs="Arial"/>
        </w:rPr>
        <w:t>The definition of an under 16 student is:</w:t>
      </w:r>
    </w:p>
    <w:p w14:paraId="692FFE40" w14:textId="77777777" w:rsidR="005B3905" w:rsidRPr="006574CA" w:rsidRDefault="005B3905" w:rsidP="005B3905">
      <w:pPr>
        <w:pStyle w:val="ListParagraph"/>
        <w:ind w:left="792"/>
        <w:rPr>
          <w:rFonts w:ascii="Arial" w:hAnsi="Arial" w:cs="Arial"/>
        </w:rPr>
      </w:pPr>
      <w:r w:rsidRPr="006574CA">
        <w:rPr>
          <w:rFonts w:ascii="Arial" w:hAnsi="Arial" w:cs="Arial"/>
        </w:rPr>
        <w:t>A student is de</w:t>
      </w:r>
      <w:r w:rsidR="008057DE">
        <w:rPr>
          <w:rFonts w:ascii="Arial" w:hAnsi="Arial" w:cs="Arial"/>
        </w:rPr>
        <w:t>fined as under 16 if their 16</w:t>
      </w:r>
      <w:r w:rsidR="008057DE" w:rsidRPr="008057DE">
        <w:rPr>
          <w:rFonts w:ascii="Arial" w:hAnsi="Arial" w:cs="Arial"/>
          <w:vertAlign w:val="superscript"/>
        </w:rPr>
        <w:t>th</w:t>
      </w:r>
      <w:r w:rsidR="008057DE">
        <w:rPr>
          <w:rFonts w:ascii="Arial" w:hAnsi="Arial" w:cs="Arial"/>
        </w:rPr>
        <w:t xml:space="preserve"> </w:t>
      </w:r>
      <w:r w:rsidRPr="006574CA">
        <w:rPr>
          <w:rFonts w:ascii="Arial" w:hAnsi="Arial" w:cs="Arial"/>
        </w:rPr>
        <w:t>birthday is on</w:t>
      </w:r>
      <w:r w:rsidR="00E54D14">
        <w:rPr>
          <w:rFonts w:ascii="Arial" w:hAnsi="Arial" w:cs="Arial"/>
        </w:rPr>
        <w:t xml:space="preserve"> or after the 1st September </w:t>
      </w:r>
      <w:r w:rsidR="00E54D14" w:rsidRPr="001A5998">
        <w:rPr>
          <w:rFonts w:ascii="Arial" w:hAnsi="Arial" w:cs="Arial"/>
        </w:rPr>
        <w:t>201</w:t>
      </w:r>
      <w:r w:rsidR="005D29FE">
        <w:rPr>
          <w:rFonts w:ascii="Arial" w:hAnsi="Arial" w:cs="Arial"/>
        </w:rPr>
        <w:t>9</w:t>
      </w:r>
      <w:r w:rsidRPr="001A5998">
        <w:rPr>
          <w:rFonts w:ascii="Arial" w:hAnsi="Arial" w:cs="Arial"/>
        </w:rPr>
        <w:t>.</w:t>
      </w:r>
    </w:p>
    <w:p w14:paraId="144A5D23" w14:textId="77777777" w:rsidR="00503079" w:rsidRPr="006574CA" w:rsidRDefault="00503079" w:rsidP="005B3905">
      <w:pPr>
        <w:pStyle w:val="ListParagraph"/>
        <w:ind w:left="792"/>
        <w:rPr>
          <w:rFonts w:ascii="Arial" w:hAnsi="Arial" w:cs="Arial"/>
        </w:rPr>
      </w:pPr>
    </w:p>
    <w:p w14:paraId="5589D006" w14:textId="77777777" w:rsidR="00EC0487" w:rsidRPr="006574CA" w:rsidRDefault="00503079" w:rsidP="00EC0487">
      <w:pPr>
        <w:pStyle w:val="ListParagraph"/>
        <w:numPr>
          <w:ilvl w:val="2"/>
          <w:numId w:val="1"/>
        </w:numPr>
        <w:spacing w:after="0"/>
        <w:outlineLvl w:val="2"/>
        <w:rPr>
          <w:rFonts w:ascii="Arial" w:hAnsi="Arial" w:cs="Arial"/>
          <w:b/>
        </w:rPr>
      </w:pPr>
      <w:r w:rsidRPr="006574CA">
        <w:rPr>
          <w:rFonts w:ascii="Arial" w:hAnsi="Arial" w:cs="Arial"/>
          <w:b/>
        </w:rPr>
        <w:t>Eligibility for Funding</w:t>
      </w:r>
      <w:r w:rsidR="00EC0487" w:rsidRPr="006574CA">
        <w:rPr>
          <w:rFonts w:ascii="Arial" w:hAnsi="Arial" w:cs="Arial"/>
          <w:b/>
        </w:rPr>
        <w:t xml:space="preserve"> </w:t>
      </w:r>
    </w:p>
    <w:p w14:paraId="7CB8CA64" w14:textId="77777777" w:rsidR="00AF52D9" w:rsidRDefault="00AF52D9" w:rsidP="00732B65">
      <w:pPr>
        <w:pStyle w:val="ListParagraph"/>
        <w:numPr>
          <w:ilvl w:val="3"/>
          <w:numId w:val="1"/>
        </w:numPr>
        <w:spacing w:after="0"/>
        <w:jc w:val="both"/>
        <w:outlineLvl w:val="2"/>
        <w:rPr>
          <w:rFonts w:ascii="Arial" w:hAnsi="Arial" w:cs="Arial"/>
          <w:b/>
        </w:rPr>
      </w:pPr>
      <w:r>
        <w:rPr>
          <w:rFonts w:ascii="Arial" w:hAnsi="Arial" w:cs="Arial"/>
          <w:b/>
        </w:rPr>
        <w:t>Students under 16 who are officially recognised as Home Educated by the local authority</w:t>
      </w:r>
    </w:p>
    <w:p w14:paraId="6360415A" w14:textId="77777777" w:rsidR="00AF52D9" w:rsidRDefault="00AF52D9" w:rsidP="00AF52D9">
      <w:pPr>
        <w:pStyle w:val="ListParagraph"/>
        <w:spacing w:after="0"/>
        <w:ind w:left="1728"/>
        <w:jc w:val="both"/>
        <w:outlineLvl w:val="2"/>
        <w:rPr>
          <w:rFonts w:ascii="Arial" w:hAnsi="Arial" w:cs="Arial"/>
        </w:rPr>
      </w:pPr>
      <w:r w:rsidRPr="001A5998">
        <w:rPr>
          <w:rFonts w:ascii="Arial" w:hAnsi="Arial" w:cs="Arial"/>
        </w:rPr>
        <w:t>Any pre 16</w:t>
      </w:r>
      <w:r>
        <w:rPr>
          <w:rFonts w:ascii="Arial" w:hAnsi="Arial" w:cs="Arial"/>
        </w:rPr>
        <w:t xml:space="preserve"> student studying part time provision only</w:t>
      </w:r>
      <w:r w:rsidRPr="00AF52D9">
        <w:rPr>
          <w:rFonts w:ascii="Arial" w:hAnsi="Arial" w:cs="Arial"/>
        </w:rPr>
        <w:t>, the College will not charge a fee to the student’s parent, guardian or carer.</w:t>
      </w:r>
    </w:p>
    <w:p w14:paraId="738610EB" w14:textId="77777777" w:rsidR="006565EE" w:rsidRPr="00AF52D9" w:rsidRDefault="006565EE" w:rsidP="00AF52D9">
      <w:pPr>
        <w:pStyle w:val="ListParagraph"/>
        <w:spacing w:after="0"/>
        <w:ind w:left="1728"/>
        <w:jc w:val="both"/>
        <w:outlineLvl w:val="2"/>
        <w:rPr>
          <w:rFonts w:ascii="Arial" w:hAnsi="Arial" w:cs="Arial"/>
        </w:rPr>
      </w:pPr>
    </w:p>
    <w:p w14:paraId="6EF18AD0" w14:textId="77777777" w:rsidR="00732B65" w:rsidRPr="006574CA" w:rsidRDefault="00EC0487" w:rsidP="00732B65">
      <w:pPr>
        <w:pStyle w:val="ListParagraph"/>
        <w:numPr>
          <w:ilvl w:val="3"/>
          <w:numId w:val="1"/>
        </w:numPr>
        <w:spacing w:after="0"/>
        <w:jc w:val="both"/>
        <w:outlineLvl w:val="2"/>
        <w:rPr>
          <w:rFonts w:ascii="Arial" w:hAnsi="Arial" w:cs="Arial"/>
          <w:b/>
        </w:rPr>
      </w:pPr>
      <w:r w:rsidRPr="006574CA">
        <w:rPr>
          <w:rFonts w:ascii="Arial" w:hAnsi="Arial" w:cs="Arial"/>
          <w:b/>
        </w:rPr>
        <w:t>Students aged under 16 studying full time or part time at the College who are not enrolled at another school/responsible educational body</w:t>
      </w:r>
    </w:p>
    <w:p w14:paraId="1D71861B" w14:textId="77777777" w:rsidR="00732B65" w:rsidRDefault="004455E9" w:rsidP="00732B65">
      <w:pPr>
        <w:pStyle w:val="ListParagraph"/>
        <w:spacing w:after="0"/>
        <w:ind w:left="1728"/>
        <w:jc w:val="both"/>
        <w:outlineLvl w:val="2"/>
        <w:rPr>
          <w:rFonts w:ascii="Arial" w:hAnsi="Arial" w:cs="Arial"/>
        </w:rPr>
      </w:pPr>
      <w:r>
        <w:rPr>
          <w:rFonts w:ascii="Arial" w:hAnsi="Arial" w:cs="Arial"/>
        </w:rPr>
        <w:lastRenderedPageBreak/>
        <w:t xml:space="preserve">Any </w:t>
      </w:r>
      <w:r w:rsidR="00DB3EF7">
        <w:rPr>
          <w:rFonts w:ascii="Arial" w:hAnsi="Arial" w:cs="Arial"/>
        </w:rPr>
        <w:t>pre-16</w:t>
      </w:r>
      <w:r w:rsidR="00732B65" w:rsidRPr="006574CA">
        <w:rPr>
          <w:rFonts w:ascii="Arial" w:hAnsi="Arial" w:cs="Arial"/>
        </w:rPr>
        <w:t xml:space="preserve"> student that is not enrolled at another school/academy/responsible educational body who wishes to study at the college full time or part time should be referred in all cases to the Principal or their nominee. </w:t>
      </w:r>
    </w:p>
    <w:p w14:paraId="637805D2" w14:textId="77777777" w:rsidR="006565EE" w:rsidRPr="006574CA" w:rsidRDefault="006565EE" w:rsidP="00732B65">
      <w:pPr>
        <w:pStyle w:val="ListParagraph"/>
        <w:spacing w:after="0"/>
        <w:ind w:left="1728"/>
        <w:jc w:val="both"/>
        <w:outlineLvl w:val="2"/>
        <w:rPr>
          <w:rFonts w:ascii="Arial" w:hAnsi="Arial" w:cs="Arial"/>
          <w:b/>
        </w:rPr>
      </w:pPr>
    </w:p>
    <w:p w14:paraId="13280B17" w14:textId="77777777" w:rsidR="00732B65" w:rsidRPr="006574CA" w:rsidRDefault="00732B65" w:rsidP="00732B65">
      <w:pPr>
        <w:pStyle w:val="ListParagraph"/>
        <w:numPr>
          <w:ilvl w:val="3"/>
          <w:numId w:val="1"/>
        </w:numPr>
        <w:spacing w:after="0"/>
        <w:jc w:val="both"/>
        <w:outlineLvl w:val="2"/>
        <w:rPr>
          <w:rFonts w:ascii="Arial" w:hAnsi="Arial" w:cs="Arial"/>
          <w:b/>
        </w:rPr>
      </w:pPr>
      <w:r w:rsidRPr="006574CA">
        <w:rPr>
          <w:rFonts w:ascii="Arial" w:hAnsi="Arial" w:cs="Arial"/>
          <w:b/>
        </w:rPr>
        <w:t>Students aged under 16 studying full time or part time at the College with agreement of school/responsible educational body</w:t>
      </w:r>
    </w:p>
    <w:p w14:paraId="7E8D5EC7" w14:textId="77777777" w:rsidR="00AF52D9" w:rsidRDefault="00732B65" w:rsidP="00AF52D9">
      <w:pPr>
        <w:pStyle w:val="ListParagraph"/>
        <w:spacing w:after="0"/>
        <w:ind w:left="1728"/>
        <w:jc w:val="both"/>
        <w:outlineLvl w:val="2"/>
        <w:rPr>
          <w:rFonts w:ascii="Arial" w:hAnsi="Arial" w:cs="Arial"/>
        </w:rPr>
      </w:pPr>
      <w:r w:rsidRPr="006574CA">
        <w:rPr>
          <w:rFonts w:ascii="Arial" w:hAnsi="Arial" w:cs="Arial"/>
        </w:rPr>
        <w:t xml:space="preserve">No fee will be payable by any </w:t>
      </w:r>
      <w:r w:rsidR="00DB3EF7" w:rsidRPr="006574CA">
        <w:rPr>
          <w:rFonts w:ascii="Arial" w:hAnsi="Arial" w:cs="Arial"/>
        </w:rPr>
        <w:t>pre-16</w:t>
      </w:r>
      <w:r w:rsidRPr="006574CA">
        <w:rPr>
          <w:rFonts w:ascii="Arial" w:hAnsi="Arial" w:cs="Arial"/>
        </w:rPr>
        <w:t xml:space="preserve"> student studying at the college full time or part time as part of an established College partnership arrangement. The home school for the </w:t>
      </w:r>
      <w:r w:rsidR="00DB3EF7" w:rsidRPr="006574CA">
        <w:rPr>
          <w:rFonts w:ascii="Arial" w:hAnsi="Arial" w:cs="Arial"/>
        </w:rPr>
        <w:t>pre-16</w:t>
      </w:r>
      <w:r w:rsidRPr="006574CA">
        <w:rPr>
          <w:rFonts w:ascii="Arial" w:hAnsi="Arial" w:cs="Arial"/>
        </w:rPr>
        <w:t xml:space="preserve"> student must provide written permission for the student to attend the College and will be required to pay as per fee</w:t>
      </w:r>
      <w:r w:rsidR="003F39AD">
        <w:rPr>
          <w:rFonts w:ascii="Arial" w:hAnsi="Arial" w:cs="Arial"/>
        </w:rPr>
        <w:t>s</w:t>
      </w:r>
      <w:r w:rsidRPr="006574CA">
        <w:rPr>
          <w:rFonts w:ascii="Arial" w:hAnsi="Arial" w:cs="Arial"/>
        </w:rPr>
        <w:t xml:space="preserve"> Appendix </w:t>
      </w:r>
      <w:r w:rsidR="00C05D70">
        <w:rPr>
          <w:rFonts w:ascii="Arial" w:hAnsi="Arial" w:cs="Arial"/>
        </w:rPr>
        <w:t>2</w:t>
      </w:r>
    </w:p>
    <w:p w14:paraId="463F29E8" w14:textId="77777777" w:rsidR="006565EE" w:rsidRPr="00AF52D9" w:rsidRDefault="006565EE" w:rsidP="00AF52D9">
      <w:pPr>
        <w:pStyle w:val="ListParagraph"/>
        <w:spacing w:after="0"/>
        <w:ind w:left="1728"/>
        <w:jc w:val="both"/>
        <w:outlineLvl w:val="2"/>
        <w:rPr>
          <w:rFonts w:ascii="Arial" w:hAnsi="Arial" w:cs="Arial"/>
        </w:rPr>
      </w:pPr>
    </w:p>
    <w:p w14:paraId="70BB0427" w14:textId="77777777" w:rsidR="00732B65" w:rsidRPr="006574CA" w:rsidRDefault="00732B65" w:rsidP="00732B65">
      <w:pPr>
        <w:pStyle w:val="ListParagraph"/>
        <w:numPr>
          <w:ilvl w:val="3"/>
          <w:numId w:val="1"/>
        </w:numPr>
        <w:spacing w:after="0"/>
        <w:jc w:val="both"/>
        <w:outlineLvl w:val="2"/>
        <w:rPr>
          <w:rFonts w:ascii="Arial" w:hAnsi="Arial" w:cs="Arial"/>
          <w:b/>
        </w:rPr>
      </w:pPr>
      <w:r w:rsidRPr="006574CA">
        <w:rPr>
          <w:rFonts w:ascii="Arial" w:hAnsi="Arial" w:cs="Arial"/>
          <w:b/>
        </w:rPr>
        <w:t>Students aged under 16 enrolling for part–time study (not part of collaborative arrangements)</w:t>
      </w:r>
    </w:p>
    <w:p w14:paraId="3C4C5F92" w14:textId="77777777" w:rsidR="00732B65" w:rsidRPr="006574CA" w:rsidRDefault="00732B65" w:rsidP="00732B65">
      <w:pPr>
        <w:pStyle w:val="ListParagraph"/>
        <w:spacing w:after="0"/>
        <w:ind w:left="1728"/>
        <w:jc w:val="both"/>
        <w:outlineLvl w:val="2"/>
        <w:rPr>
          <w:rFonts w:ascii="Arial" w:hAnsi="Arial" w:cs="Arial"/>
        </w:rPr>
      </w:pPr>
      <w:r w:rsidRPr="006574CA">
        <w:rPr>
          <w:rFonts w:ascii="Arial" w:hAnsi="Arial" w:cs="Arial"/>
        </w:rPr>
        <w:t>Students enrolled at School (of compulsory school age), not being directed to the College as part of an established College partnership arrangement, and wishing to study part time in the day should be referred in all cases to the Principal or their nominee.</w:t>
      </w:r>
    </w:p>
    <w:p w14:paraId="61829076" w14:textId="7E7D0449" w:rsidR="006565EE" w:rsidRPr="00C62C2A" w:rsidRDefault="00732B65" w:rsidP="00C62C2A">
      <w:pPr>
        <w:pStyle w:val="ListParagraph"/>
        <w:spacing w:after="0"/>
        <w:ind w:left="1728"/>
        <w:jc w:val="both"/>
        <w:outlineLvl w:val="2"/>
        <w:rPr>
          <w:rFonts w:ascii="Arial" w:hAnsi="Arial" w:cs="Arial"/>
        </w:rPr>
      </w:pPr>
      <w:r w:rsidRPr="006574CA">
        <w:rPr>
          <w:rFonts w:ascii="Arial" w:hAnsi="Arial" w:cs="Arial"/>
        </w:rPr>
        <w:t>Students of compulsory school age and enrolled at School who wish t</w:t>
      </w:r>
      <w:r w:rsidR="008057DE">
        <w:rPr>
          <w:rFonts w:ascii="Arial" w:hAnsi="Arial" w:cs="Arial"/>
        </w:rPr>
        <w:t xml:space="preserve">o study part time </w:t>
      </w:r>
      <w:r w:rsidRPr="006574CA">
        <w:rPr>
          <w:rFonts w:ascii="Arial" w:hAnsi="Arial" w:cs="Arial"/>
        </w:rPr>
        <w:t>will be charged a commercial fee and will need supporting letters from their Head teacher and parent confirming that they are happy for the student to attend.</w:t>
      </w:r>
    </w:p>
    <w:p w14:paraId="2BA226A1" w14:textId="77777777" w:rsidR="006565EE" w:rsidRPr="006574CA" w:rsidRDefault="006565EE" w:rsidP="00732B65">
      <w:pPr>
        <w:pStyle w:val="ListParagraph"/>
        <w:spacing w:after="0"/>
        <w:ind w:left="1728"/>
        <w:jc w:val="both"/>
        <w:outlineLvl w:val="2"/>
        <w:rPr>
          <w:rFonts w:ascii="Arial" w:hAnsi="Arial" w:cs="Arial"/>
        </w:rPr>
      </w:pPr>
    </w:p>
    <w:p w14:paraId="5B2E75F9" w14:textId="77777777" w:rsidR="00732B65" w:rsidRPr="006574CA" w:rsidRDefault="00732B65" w:rsidP="00732B65">
      <w:pPr>
        <w:pStyle w:val="ListParagraph"/>
        <w:numPr>
          <w:ilvl w:val="2"/>
          <w:numId w:val="1"/>
        </w:numPr>
        <w:rPr>
          <w:rFonts w:ascii="Arial" w:hAnsi="Arial" w:cs="Arial"/>
          <w:b/>
        </w:rPr>
      </w:pPr>
      <w:r w:rsidRPr="006574CA">
        <w:rPr>
          <w:rFonts w:ascii="Arial" w:hAnsi="Arial" w:cs="Arial"/>
          <w:b/>
        </w:rPr>
        <w:t>Course Fees</w:t>
      </w:r>
    </w:p>
    <w:p w14:paraId="400E4687" w14:textId="77777777" w:rsidR="00CE2CCF" w:rsidRPr="006574CA" w:rsidRDefault="006565EE" w:rsidP="00146551">
      <w:pPr>
        <w:pStyle w:val="ListParagraph"/>
        <w:numPr>
          <w:ilvl w:val="3"/>
          <w:numId w:val="1"/>
        </w:numPr>
        <w:jc w:val="both"/>
        <w:rPr>
          <w:rFonts w:ascii="Arial" w:hAnsi="Arial" w:cs="Arial"/>
          <w:b/>
        </w:rPr>
      </w:pPr>
      <w:r>
        <w:rPr>
          <w:rFonts w:ascii="Arial" w:hAnsi="Arial" w:cs="Arial"/>
          <w:b/>
        </w:rPr>
        <w:t>Under 16 Course Fees</w:t>
      </w:r>
    </w:p>
    <w:p w14:paraId="56F5B0D5" w14:textId="77777777" w:rsidR="006565EE" w:rsidRPr="006565EE" w:rsidRDefault="006565EE" w:rsidP="006565EE">
      <w:pPr>
        <w:pStyle w:val="ListParagraph"/>
        <w:ind w:left="1728"/>
        <w:jc w:val="both"/>
        <w:rPr>
          <w:rFonts w:ascii="Arial" w:hAnsi="Arial" w:cs="Arial"/>
        </w:rPr>
      </w:pPr>
      <w:r w:rsidRPr="006565EE">
        <w:rPr>
          <w:rFonts w:ascii="Arial" w:hAnsi="Arial" w:cs="Arial"/>
        </w:rPr>
        <w:t xml:space="preserve">No fee will be charged to students who are aged </w:t>
      </w:r>
      <w:r>
        <w:rPr>
          <w:rFonts w:ascii="Arial" w:hAnsi="Arial" w:cs="Arial"/>
        </w:rPr>
        <w:t>under 16</w:t>
      </w:r>
      <w:r w:rsidRPr="006565EE">
        <w:rPr>
          <w:rFonts w:ascii="Arial" w:hAnsi="Arial" w:cs="Arial"/>
        </w:rPr>
        <w:t xml:space="preserve"> years of age for which the college is able to access ESFA funding for the programme of study.</w:t>
      </w:r>
    </w:p>
    <w:p w14:paraId="17AD93B2" w14:textId="77777777" w:rsidR="006565EE" w:rsidRPr="006565EE" w:rsidRDefault="006565EE" w:rsidP="006565EE">
      <w:pPr>
        <w:pStyle w:val="ListParagraph"/>
        <w:ind w:left="1728"/>
        <w:jc w:val="both"/>
        <w:rPr>
          <w:rFonts w:ascii="Arial" w:hAnsi="Arial" w:cs="Arial"/>
        </w:rPr>
      </w:pPr>
    </w:p>
    <w:p w14:paraId="025F8A19" w14:textId="77777777" w:rsidR="006565EE" w:rsidRDefault="006565EE" w:rsidP="00DE70C5">
      <w:pPr>
        <w:pStyle w:val="ListParagraph"/>
        <w:ind w:left="1728"/>
        <w:jc w:val="both"/>
        <w:rPr>
          <w:rFonts w:ascii="Arial" w:hAnsi="Arial" w:cs="Arial"/>
        </w:rPr>
      </w:pPr>
      <w:r w:rsidRPr="006565EE">
        <w:rPr>
          <w:rFonts w:ascii="Arial" w:hAnsi="Arial" w:cs="Arial"/>
        </w:rPr>
        <w:t xml:space="preserve">Students aged </w:t>
      </w:r>
      <w:r>
        <w:rPr>
          <w:rFonts w:ascii="Arial" w:hAnsi="Arial" w:cs="Arial"/>
        </w:rPr>
        <w:t xml:space="preserve">under 16 </w:t>
      </w:r>
      <w:r w:rsidRPr="006565EE">
        <w:rPr>
          <w:rFonts w:ascii="Arial" w:hAnsi="Arial" w:cs="Arial"/>
        </w:rPr>
        <w:t xml:space="preserve">who </w:t>
      </w:r>
      <w:r>
        <w:rPr>
          <w:rFonts w:ascii="Arial" w:hAnsi="Arial" w:cs="Arial"/>
        </w:rPr>
        <w:t>remain the responsibility of another education provider,</w:t>
      </w:r>
      <w:r w:rsidR="00DE70C5">
        <w:rPr>
          <w:rFonts w:ascii="Arial" w:hAnsi="Arial" w:cs="Arial"/>
        </w:rPr>
        <w:t xml:space="preserve"> f</w:t>
      </w:r>
      <w:r>
        <w:rPr>
          <w:rFonts w:ascii="Arial" w:hAnsi="Arial" w:cs="Arial"/>
        </w:rPr>
        <w:t xml:space="preserve">ees are required </w:t>
      </w:r>
      <w:r w:rsidR="00DE70C5">
        <w:rPr>
          <w:rFonts w:ascii="Arial" w:hAnsi="Arial" w:cs="Arial"/>
        </w:rPr>
        <w:t xml:space="preserve">to be paid by the institution to the college. </w:t>
      </w:r>
    </w:p>
    <w:p w14:paraId="0DE4B5B7" w14:textId="77777777" w:rsidR="00DE70C5" w:rsidRPr="006565EE" w:rsidRDefault="00DE70C5" w:rsidP="00DE70C5">
      <w:pPr>
        <w:pStyle w:val="ListParagraph"/>
        <w:ind w:left="1728"/>
        <w:jc w:val="both"/>
        <w:rPr>
          <w:rFonts w:ascii="Arial" w:hAnsi="Arial" w:cs="Arial"/>
        </w:rPr>
      </w:pPr>
    </w:p>
    <w:p w14:paraId="7E15EBDA" w14:textId="77777777" w:rsidR="00CE2CCF" w:rsidRPr="006574CA" w:rsidRDefault="00CE2CCF" w:rsidP="00CE2CCF">
      <w:pPr>
        <w:pStyle w:val="ListParagraph"/>
        <w:numPr>
          <w:ilvl w:val="1"/>
          <w:numId w:val="1"/>
        </w:numPr>
        <w:outlineLvl w:val="1"/>
        <w:rPr>
          <w:rFonts w:ascii="Arial" w:hAnsi="Arial" w:cs="Arial"/>
          <w:b/>
        </w:rPr>
      </w:pPr>
      <w:bookmarkStart w:id="6" w:name="_Toc69404232"/>
      <w:r w:rsidRPr="006574CA">
        <w:rPr>
          <w:rFonts w:ascii="Arial" w:hAnsi="Arial" w:cs="Arial"/>
          <w:b/>
        </w:rPr>
        <w:t>16-18 Further Education Students</w:t>
      </w:r>
      <w:bookmarkEnd w:id="6"/>
      <w:r w:rsidRPr="006574CA">
        <w:rPr>
          <w:rFonts w:ascii="Arial" w:hAnsi="Arial" w:cs="Arial"/>
          <w:b/>
        </w:rPr>
        <w:t xml:space="preserve"> </w:t>
      </w:r>
    </w:p>
    <w:p w14:paraId="26B3A6B9" w14:textId="77777777" w:rsidR="00CE2CCF" w:rsidRPr="006574CA" w:rsidRDefault="00CE2CCF" w:rsidP="00CE2CCF">
      <w:pPr>
        <w:pStyle w:val="ListParagraph"/>
        <w:numPr>
          <w:ilvl w:val="2"/>
          <w:numId w:val="1"/>
        </w:numPr>
        <w:spacing w:after="0"/>
        <w:rPr>
          <w:rFonts w:ascii="Arial" w:hAnsi="Arial" w:cs="Arial"/>
          <w:b/>
        </w:rPr>
      </w:pPr>
      <w:r w:rsidRPr="006574CA">
        <w:rPr>
          <w:rFonts w:ascii="Arial" w:hAnsi="Arial" w:cs="Arial"/>
          <w:b/>
        </w:rPr>
        <w:t xml:space="preserve">Definition </w:t>
      </w:r>
    </w:p>
    <w:p w14:paraId="6EF37602" w14:textId="77777777" w:rsidR="00CE2CCF" w:rsidRPr="006574CA" w:rsidRDefault="00CE2CCF" w:rsidP="00CE2CCF">
      <w:pPr>
        <w:spacing w:after="0"/>
        <w:ind w:left="720"/>
        <w:rPr>
          <w:rFonts w:ascii="Arial" w:hAnsi="Arial" w:cs="Arial"/>
        </w:rPr>
      </w:pPr>
      <w:r w:rsidRPr="006574CA">
        <w:rPr>
          <w:rFonts w:ascii="Arial" w:hAnsi="Arial" w:cs="Arial"/>
        </w:rPr>
        <w:t>The definition of a 16-18 student is:</w:t>
      </w:r>
    </w:p>
    <w:p w14:paraId="577A9471" w14:textId="77777777" w:rsidR="00CE2CCF" w:rsidRPr="006574CA" w:rsidRDefault="00CE2CCF" w:rsidP="00CE2CCF">
      <w:pPr>
        <w:spacing w:after="0"/>
        <w:ind w:left="720"/>
        <w:rPr>
          <w:rFonts w:ascii="Arial" w:hAnsi="Arial" w:cs="Arial"/>
        </w:rPr>
      </w:pPr>
      <w:r w:rsidRPr="006574CA">
        <w:rPr>
          <w:rFonts w:ascii="Arial" w:hAnsi="Arial" w:cs="Arial"/>
        </w:rPr>
        <w:t xml:space="preserve">For Further Education </w:t>
      </w:r>
      <w:r w:rsidR="00DB3EF7" w:rsidRPr="006574CA">
        <w:rPr>
          <w:rFonts w:ascii="Arial" w:hAnsi="Arial" w:cs="Arial"/>
        </w:rPr>
        <w:t>provision,</w:t>
      </w:r>
      <w:r w:rsidRPr="006574CA">
        <w:rPr>
          <w:rFonts w:ascii="Arial" w:hAnsi="Arial" w:cs="Arial"/>
        </w:rPr>
        <w:t xml:space="preserve"> a student is defined as 16-18 if </w:t>
      </w:r>
      <w:r w:rsidR="00D0471F">
        <w:rPr>
          <w:rFonts w:ascii="Arial" w:hAnsi="Arial" w:cs="Arial"/>
        </w:rPr>
        <w:t>they are under 19 on 31</w:t>
      </w:r>
      <w:r w:rsidR="00D0471F" w:rsidRPr="00D0471F">
        <w:rPr>
          <w:rFonts w:ascii="Arial" w:hAnsi="Arial" w:cs="Arial"/>
          <w:vertAlign w:val="superscript"/>
        </w:rPr>
        <w:t>st</w:t>
      </w:r>
      <w:r w:rsidR="00D0471F">
        <w:rPr>
          <w:rFonts w:ascii="Arial" w:hAnsi="Arial" w:cs="Arial"/>
        </w:rPr>
        <w:t xml:space="preserve"> August in the teaching year the student commences a programme of study with the college.</w:t>
      </w:r>
    </w:p>
    <w:p w14:paraId="66204FF1" w14:textId="77777777" w:rsidR="00AB0D39" w:rsidRPr="006574CA" w:rsidRDefault="00AB0D39" w:rsidP="00CE2CCF">
      <w:pPr>
        <w:spacing w:after="0"/>
        <w:ind w:left="720"/>
        <w:rPr>
          <w:rFonts w:ascii="Arial" w:hAnsi="Arial" w:cs="Arial"/>
        </w:rPr>
      </w:pPr>
    </w:p>
    <w:p w14:paraId="084E5EF7" w14:textId="77777777" w:rsidR="00AB0D39" w:rsidRPr="006574CA" w:rsidRDefault="00AB0D39" w:rsidP="006E53E4">
      <w:pPr>
        <w:pStyle w:val="ListParagraph"/>
        <w:numPr>
          <w:ilvl w:val="2"/>
          <w:numId w:val="1"/>
        </w:numPr>
        <w:spacing w:after="0"/>
        <w:rPr>
          <w:rFonts w:ascii="Arial" w:hAnsi="Arial" w:cs="Arial"/>
          <w:b/>
        </w:rPr>
      </w:pPr>
      <w:r w:rsidRPr="006574CA">
        <w:rPr>
          <w:rFonts w:ascii="Arial" w:hAnsi="Arial" w:cs="Arial"/>
          <w:b/>
        </w:rPr>
        <w:t xml:space="preserve">Eligibility for Funding </w:t>
      </w:r>
    </w:p>
    <w:p w14:paraId="44836020" w14:textId="792B4BF9" w:rsidR="00AB0D39" w:rsidRPr="006574CA" w:rsidRDefault="33DBC743" w:rsidP="33DBC743">
      <w:pPr>
        <w:spacing w:after="0"/>
        <w:ind w:left="720"/>
        <w:jc w:val="both"/>
        <w:rPr>
          <w:rFonts w:ascii="Arial" w:hAnsi="Arial" w:cs="Arial"/>
        </w:rPr>
      </w:pPr>
      <w:r w:rsidRPr="33DBC743">
        <w:rPr>
          <w:rFonts w:ascii="Arial" w:hAnsi="Arial" w:cs="Arial"/>
        </w:rPr>
        <w:t>In line with the Education and Skills Funding Agency (ESFA) conditions of funding, students who are aged 16-18 years of age on or before the 31</w:t>
      </w:r>
      <w:r w:rsidRPr="33DBC743">
        <w:rPr>
          <w:rFonts w:ascii="Arial" w:hAnsi="Arial" w:cs="Arial"/>
          <w:vertAlign w:val="superscript"/>
        </w:rPr>
        <w:t>st</w:t>
      </w:r>
      <w:r w:rsidRPr="33DBC743">
        <w:rPr>
          <w:rFonts w:ascii="Arial" w:hAnsi="Arial" w:cs="Arial"/>
        </w:rPr>
        <w:t xml:space="preserve"> August are fully funded in the year in which they commence an eligible programme of study.  </w:t>
      </w:r>
    </w:p>
    <w:p w14:paraId="7B6AACD1" w14:textId="77777777" w:rsidR="00CE2CCF" w:rsidRPr="006574CA" w:rsidRDefault="00AB0D39" w:rsidP="00146551">
      <w:pPr>
        <w:spacing w:after="0"/>
        <w:ind w:left="720"/>
        <w:jc w:val="both"/>
        <w:rPr>
          <w:rFonts w:ascii="Arial" w:hAnsi="Arial" w:cs="Arial"/>
        </w:rPr>
      </w:pPr>
      <w:r w:rsidRPr="006574CA">
        <w:rPr>
          <w:rFonts w:ascii="Arial" w:hAnsi="Arial" w:cs="Arial"/>
        </w:rPr>
        <w:t>As a condition, where the student does not hold a GCSE in</w:t>
      </w:r>
      <w:r w:rsidR="008057DE">
        <w:rPr>
          <w:rFonts w:ascii="Arial" w:hAnsi="Arial" w:cs="Arial"/>
        </w:rPr>
        <w:t xml:space="preserve"> English and/or Maths at grade 4 </w:t>
      </w:r>
      <w:r w:rsidR="008057DE" w:rsidRPr="006574CA">
        <w:rPr>
          <w:rFonts w:ascii="Arial" w:hAnsi="Arial" w:cs="Arial"/>
        </w:rPr>
        <w:t>or</w:t>
      </w:r>
      <w:r w:rsidRPr="006574CA">
        <w:rPr>
          <w:rFonts w:ascii="Arial" w:hAnsi="Arial" w:cs="Arial"/>
        </w:rPr>
        <w:t xml:space="preserve"> above then the student will work towards gaining this/these qualification(s) or a suitable stepping stone qualification.</w:t>
      </w:r>
    </w:p>
    <w:p w14:paraId="2DBF0D7D" w14:textId="77777777" w:rsidR="00AB0D39" w:rsidRPr="006574CA" w:rsidRDefault="00AB0D39" w:rsidP="00AB0D39">
      <w:pPr>
        <w:spacing w:after="0"/>
        <w:ind w:left="720"/>
        <w:jc w:val="both"/>
        <w:rPr>
          <w:rFonts w:ascii="Arial" w:hAnsi="Arial" w:cs="Arial"/>
        </w:rPr>
      </w:pPr>
    </w:p>
    <w:p w14:paraId="63AE90C2" w14:textId="77777777" w:rsidR="00AB0D39" w:rsidRPr="006574CA" w:rsidRDefault="00AB0D39" w:rsidP="00AB0D39">
      <w:pPr>
        <w:pStyle w:val="ListParagraph"/>
        <w:numPr>
          <w:ilvl w:val="2"/>
          <w:numId w:val="1"/>
        </w:numPr>
        <w:spacing w:after="0"/>
        <w:rPr>
          <w:rFonts w:ascii="Arial" w:hAnsi="Arial" w:cs="Arial"/>
          <w:b/>
        </w:rPr>
      </w:pPr>
      <w:r w:rsidRPr="006574CA">
        <w:rPr>
          <w:rFonts w:ascii="Arial" w:hAnsi="Arial" w:cs="Arial"/>
          <w:b/>
        </w:rPr>
        <w:lastRenderedPageBreak/>
        <w:t>Course Fees</w:t>
      </w:r>
    </w:p>
    <w:p w14:paraId="20903DE8" w14:textId="77777777" w:rsidR="00AB0D39" w:rsidRPr="001A5998" w:rsidRDefault="00AB0D39" w:rsidP="00146551">
      <w:pPr>
        <w:spacing w:after="0"/>
        <w:ind w:left="720"/>
        <w:jc w:val="both"/>
        <w:rPr>
          <w:rFonts w:ascii="Arial" w:hAnsi="Arial" w:cs="Arial"/>
        </w:rPr>
      </w:pPr>
      <w:r w:rsidRPr="001A5998">
        <w:rPr>
          <w:rFonts w:ascii="Arial" w:hAnsi="Arial" w:cs="Arial"/>
        </w:rPr>
        <w:t>No fee will be charged to students who are aged 16-18 years of age for which the college is able to access E</w:t>
      </w:r>
      <w:r w:rsidR="008057DE" w:rsidRPr="001A5998">
        <w:rPr>
          <w:rFonts w:ascii="Arial" w:hAnsi="Arial" w:cs="Arial"/>
        </w:rPr>
        <w:t>S</w:t>
      </w:r>
      <w:r w:rsidRPr="001A5998">
        <w:rPr>
          <w:rFonts w:ascii="Arial" w:hAnsi="Arial" w:cs="Arial"/>
        </w:rPr>
        <w:t>FA funding for the programme of study.</w:t>
      </w:r>
    </w:p>
    <w:p w14:paraId="159073FC" w14:textId="77777777" w:rsidR="00AB0D39" w:rsidRPr="006574CA" w:rsidRDefault="00AB0D39" w:rsidP="00146551">
      <w:pPr>
        <w:spacing w:after="0"/>
        <w:ind w:left="720"/>
        <w:jc w:val="both"/>
        <w:rPr>
          <w:rFonts w:ascii="Arial" w:hAnsi="Arial" w:cs="Arial"/>
        </w:rPr>
      </w:pPr>
      <w:r w:rsidRPr="001A5998">
        <w:rPr>
          <w:rFonts w:ascii="Arial" w:hAnsi="Arial" w:cs="Arial"/>
        </w:rPr>
        <w:t>Where a student turns 19 part way through their time at the College, they will only have 19+ fees applied to them when they begin a new programme of study.</w:t>
      </w:r>
    </w:p>
    <w:p w14:paraId="6B62F1B3" w14:textId="77777777" w:rsidR="00DF71AA" w:rsidRPr="006574CA" w:rsidRDefault="00DF71AA" w:rsidP="00AB0D39">
      <w:pPr>
        <w:spacing w:after="0"/>
        <w:ind w:left="720"/>
        <w:jc w:val="both"/>
        <w:rPr>
          <w:rFonts w:ascii="Arial" w:hAnsi="Arial" w:cs="Arial"/>
        </w:rPr>
      </w:pPr>
    </w:p>
    <w:p w14:paraId="28C5482B" w14:textId="77777777" w:rsidR="00AB0D39" w:rsidRPr="006574CA" w:rsidRDefault="00AB0D39" w:rsidP="00AB0D39">
      <w:pPr>
        <w:spacing w:after="0"/>
        <w:ind w:left="720"/>
        <w:jc w:val="both"/>
        <w:rPr>
          <w:rFonts w:ascii="Arial" w:hAnsi="Arial" w:cs="Arial"/>
        </w:rPr>
      </w:pPr>
      <w:r w:rsidRPr="006574CA">
        <w:rPr>
          <w:rFonts w:ascii="Arial" w:hAnsi="Arial" w:cs="Arial"/>
        </w:rPr>
        <w:t>Students aged 16-18 who are enrolled at School may still study at College in the following circumstances:</w:t>
      </w:r>
    </w:p>
    <w:p w14:paraId="45FDFBC5" w14:textId="77777777" w:rsidR="00AB0D39" w:rsidRPr="006574CA" w:rsidRDefault="00AB0D39" w:rsidP="008A4FA2">
      <w:pPr>
        <w:pStyle w:val="ListParagraph"/>
        <w:numPr>
          <w:ilvl w:val="0"/>
          <w:numId w:val="5"/>
        </w:numPr>
        <w:spacing w:after="0"/>
        <w:jc w:val="both"/>
        <w:rPr>
          <w:rFonts w:ascii="Arial" w:hAnsi="Arial" w:cs="Arial"/>
        </w:rPr>
      </w:pPr>
      <w:r w:rsidRPr="006574CA">
        <w:rPr>
          <w:rFonts w:ascii="Arial" w:hAnsi="Arial" w:cs="Arial"/>
        </w:rPr>
        <w:t xml:space="preserve">The resitting of their GCSE’s will be subject to a non-funded fee. </w:t>
      </w:r>
    </w:p>
    <w:p w14:paraId="19BEF1B6" w14:textId="6D880E3D" w:rsidR="00C62C2A" w:rsidRPr="00D17672" w:rsidRDefault="00AB0D39" w:rsidP="00D17672">
      <w:pPr>
        <w:pStyle w:val="ListParagraph"/>
        <w:numPr>
          <w:ilvl w:val="0"/>
          <w:numId w:val="5"/>
        </w:numPr>
        <w:spacing w:after="0"/>
        <w:jc w:val="both"/>
        <w:rPr>
          <w:rFonts w:ascii="Arial" w:hAnsi="Arial" w:cs="Arial"/>
        </w:rPr>
      </w:pPr>
      <w:r w:rsidRPr="006574CA">
        <w:rPr>
          <w:rFonts w:ascii="Arial" w:hAnsi="Arial" w:cs="Arial"/>
        </w:rPr>
        <w:t>Students enrolled at school and wishing to study during school hours at College should be referred to the Principal or their nominee as the school will be liable for the full cost fee.</w:t>
      </w:r>
    </w:p>
    <w:p w14:paraId="671DD3E1" w14:textId="77777777" w:rsidR="00C62C2A" w:rsidRPr="006574CA" w:rsidRDefault="00C62C2A" w:rsidP="00146551">
      <w:pPr>
        <w:pStyle w:val="ListParagraph"/>
        <w:spacing w:after="0"/>
        <w:ind w:left="1440"/>
        <w:jc w:val="both"/>
        <w:rPr>
          <w:rFonts w:ascii="Arial" w:hAnsi="Arial" w:cs="Arial"/>
        </w:rPr>
      </w:pPr>
    </w:p>
    <w:p w14:paraId="03CF9270" w14:textId="77777777" w:rsidR="00AB0D39" w:rsidRPr="006574CA" w:rsidRDefault="00487900" w:rsidP="00487900">
      <w:pPr>
        <w:pStyle w:val="ListParagraph"/>
        <w:numPr>
          <w:ilvl w:val="2"/>
          <w:numId w:val="1"/>
        </w:numPr>
        <w:spacing w:after="0"/>
        <w:jc w:val="both"/>
        <w:rPr>
          <w:rFonts w:ascii="Arial" w:hAnsi="Arial" w:cs="Arial"/>
          <w:b/>
        </w:rPr>
      </w:pPr>
      <w:r w:rsidRPr="006574CA">
        <w:rPr>
          <w:rFonts w:ascii="Arial" w:hAnsi="Arial" w:cs="Arial"/>
          <w:b/>
        </w:rPr>
        <w:t>Third Party Fees</w:t>
      </w:r>
    </w:p>
    <w:p w14:paraId="3150581D" w14:textId="77777777" w:rsidR="00487900" w:rsidRPr="006574CA" w:rsidRDefault="00487900" w:rsidP="00487900">
      <w:pPr>
        <w:spacing w:after="0"/>
        <w:ind w:left="720"/>
        <w:jc w:val="both"/>
        <w:rPr>
          <w:rFonts w:ascii="Arial" w:hAnsi="Arial" w:cs="Arial"/>
        </w:rPr>
      </w:pPr>
      <w:r w:rsidRPr="006574CA">
        <w:rPr>
          <w:rFonts w:ascii="Arial" w:hAnsi="Arial" w:cs="Arial"/>
        </w:rPr>
        <w:t xml:space="preserve">Where a third party is responsible for the educational provision of a student and the College is unable to claim government funding there is a standard fee matrix for funding arrangements. For </w:t>
      </w:r>
      <w:r w:rsidR="00DB3EF7" w:rsidRPr="006574CA">
        <w:rPr>
          <w:rFonts w:ascii="Arial" w:hAnsi="Arial" w:cs="Arial"/>
        </w:rPr>
        <w:t>fees</w:t>
      </w:r>
      <w:r w:rsidRPr="006574CA">
        <w:rPr>
          <w:rFonts w:ascii="Arial" w:hAnsi="Arial" w:cs="Arial"/>
        </w:rPr>
        <w:t xml:space="preserve"> please refer to Appendix 2.</w:t>
      </w:r>
    </w:p>
    <w:p w14:paraId="680A4E5D" w14:textId="77777777" w:rsidR="00487900" w:rsidRPr="006574CA" w:rsidRDefault="00487900" w:rsidP="00487900">
      <w:pPr>
        <w:spacing w:after="0"/>
        <w:ind w:left="720"/>
        <w:jc w:val="both"/>
        <w:rPr>
          <w:rFonts w:ascii="Arial" w:hAnsi="Arial" w:cs="Arial"/>
        </w:rPr>
      </w:pPr>
    </w:p>
    <w:p w14:paraId="56679F39" w14:textId="77777777" w:rsidR="00487900" w:rsidRPr="006574CA" w:rsidRDefault="00487900" w:rsidP="00487900">
      <w:pPr>
        <w:spacing w:after="0"/>
        <w:ind w:left="720"/>
        <w:jc w:val="both"/>
        <w:rPr>
          <w:rFonts w:ascii="Arial" w:hAnsi="Arial" w:cs="Arial"/>
        </w:rPr>
      </w:pPr>
      <w:r w:rsidRPr="006574CA">
        <w:rPr>
          <w:rFonts w:ascii="Arial" w:hAnsi="Arial" w:cs="Arial"/>
        </w:rPr>
        <w:t>Additional support fees will be charged on top of the standard programme costs if deemed as a requirement of the college in order to effectively support the student.</w:t>
      </w:r>
    </w:p>
    <w:p w14:paraId="769D0D3C" w14:textId="77777777" w:rsidR="00DE70C5" w:rsidRPr="006574CA" w:rsidRDefault="00DE70C5" w:rsidP="00487900">
      <w:pPr>
        <w:spacing w:after="0"/>
        <w:ind w:left="720"/>
        <w:jc w:val="both"/>
        <w:rPr>
          <w:rFonts w:ascii="Arial" w:hAnsi="Arial" w:cs="Arial"/>
        </w:rPr>
      </w:pPr>
    </w:p>
    <w:p w14:paraId="0102F08F" w14:textId="77777777" w:rsidR="00732B65" w:rsidRPr="006574CA" w:rsidRDefault="00926221" w:rsidP="00926221">
      <w:pPr>
        <w:pStyle w:val="ListParagraph"/>
        <w:numPr>
          <w:ilvl w:val="1"/>
          <w:numId w:val="1"/>
        </w:numPr>
        <w:spacing w:after="0"/>
        <w:jc w:val="both"/>
        <w:outlineLvl w:val="1"/>
        <w:rPr>
          <w:rFonts w:ascii="Arial" w:hAnsi="Arial" w:cs="Arial"/>
          <w:b/>
        </w:rPr>
      </w:pPr>
      <w:bookmarkStart w:id="7" w:name="_Toc69404233"/>
      <w:r w:rsidRPr="006574CA">
        <w:rPr>
          <w:rFonts w:ascii="Arial" w:hAnsi="Arial" w:cs="Arial"/>
          <w:b/>
        </w:rPr>
        <w:t>16-18 Apprentices</w:t>
      </w:r>
      <w:bookmarkEnd w:id="7"/>
    </w:p>
    <w:p w14:paraId="2C67A349" w14:textId="77777777" w:rsidR="00926221" w:rsidRPr="006574CA" w:rsidRDefault="00926221" w:rsidP="006E53E4">
      <w:pPr>
        <w:pStyle w:val="ListParagraph"/>
        <w:numPr>
          <w:ilvl w:val="2"/>
          <w:numId w:val="1"/>
        </w:numPr>
        <w:spacing w:after="0"/>
        <w:jc w:val="both"/>
        <w:rPr>
          <w:rFonts w:ascii="Arial" w:hAnsi="Arial" w:cs="Arial"/>
          <w:b/>
        </w:rPr>
      </w:pPr>
      <w:r w:rsidRPr="006574CA">
        <w:rPr>
          <w:rFonts w:ascii="Arial" w:hAnsi="Arial" w:cs="Arial"/>
          <w:b/>
        </w:rPr>
        <w:t xml:space="preserve">Definition </w:t>
      </w:r>
    </w:p>
    <w:p w14:paraId="44848BF8" w14:textId="77777777" w:rsidR="00926221" w:rsidRPr="006574CA" w:rsidRDefault="00926221" w:rsidP="006E53E4">
      <w:pPr>
        <w:spacing w:after="0"/>
        <w:ind w:firstLine="720"/>
        <w:rPr>
          <w:rFonts w:ascii="Arial" w:hAnsi="Arial" w:cs="Arial"/>
        </w:rPr>
      </w:pPr>
      <w:r w:rsidRPr="006574CA">
        <w:rPr>
          <w:rFonts w:ascii="Arial" w:hAnsi="Arial" w:cs="Arial"/>
        </w:rPr>
        <w:t xml:space="preserve">The definition of a 16-18 </w:t>
      </w:r>
      <w:r w:rsidR="00AB565B">
        <w:rPr>
          <w:rFonts w:ascii="Arial" w:hAnsi="Arial" w:cs="Arial"/>
        </w:rPr>
        <w:t xml:space="preserve">Apprenticeship </w:t>
      </w:r>
      <w:r w:rsidRPr="006574CA">
        <w:rPr>
          <w:rFonts w:ascii="Arial" w:hAnsi="Arial" w:cs="Arial"/>
        </w:rPr>
        <w:t>student is:</w:t>
      </w:r>
    </w:p>
    <w:p w14:paraId="351591A4" w14:textId="60AA01F9" w:rsidR="00926221" w:rsidRPr="006574CA" w:rsidRDefault="33DBC743" w:rsidP="33DBC743">
      <w:pPr>
        <w:spacing w:after="0"/>
        <w:ind w:left="720"/>
        <w:rPr>
          <w:rFonts w:ascii="Arial" w:hAnsi="Arial" w:cs="Arial"/>
        </w:rPr>
      </w:pPr>
      <w:r w:rsidRPr="33DBC743">
        <w:rPr>
          <w:rFonts w:ascii="Arial" w:hAnsi="Arial" w:cs="Arial"/>
        </w:rPr>
        <w:t>For Apprenticeship provision, a student is defined as 16-18 if their 16</w:t>
      </w:r>
      <w:r w:rsidRPr="33DBC743">
        <w:rPr>
          <w:rFonts w:ascii="Arial" w:hAnsi="Arial" w:cs="Arial"/>
          <w:vertAlign w:val="superscript"/>
        </w:rPr>
        <w:t>th</w:t>
      </w:r>
      <w:r w:rsidRPr="33DBC743">
        <w:rPr>
          <w:rFonts w:ascii="Arial" w:hAnsi="Arial" w:cs="Arial"/>
        </w:rPr>
        <w:t>, 17</w:t>
      </w:r>
      <w:r w:rsidRPr="33DBC743">
        <w:rPr>
          <w:rFonts w:ascii="Arial" w:hAnsi="Arial" w:cs="Arial"/>
          <w:vertAlign w:val="superscript"/>
        </w:rPr>
        <w:t>th</w:t>
      </w:r>
      <w:r w:rsidRPr="33DBC743">
        <w:rPr>
          <w:rFonts w:ascii="Arial" w:hAnsi="Arial" w:cs="Arial"/>
        </w:rPr>
        <w:t xml:space="preserve"> or 18</w:t>
      </w:r>
      <w:r w:rsidRPr="33DBC743">
        <w:rPr>
          <w:rFonts w:ascii="Arial" w:hAnsi="Arial" w:cs="Arial"/>
          <w:vertAlign w:val="superscript"/>
        </w:rPr>
        <w:t>th</w:t>
      </w:r>
      <w:r w:rsidRPr="33DBC743">
        <w:rPr>
          <w:rFonts w:ascii="Arial" w:hAnsi="Arial" w:cs="Arial"/>
        </w:rPr>
        <w:t xml:space="preserve"> birthday is on or before the first day that their course or qualification begins.  In addition, students aged 16 wishing to enrol on an Apprenticeship after leaving school in Year 11 cannot start until after the last Friday in June.</w:t>
      </w:r>
    </w:p>
    <w:p w14:paraId="1231BE67" w14:textId="77777777" w:rsidR="00250EC2" w:rsidRPr="006574CA" w:rsidRDefault="00250EC2" w:rsidP="00146551">
      <w:pPr>
        <w:spacing w:after="0"/>
        <w:rPr>
          <w:rFonts w:ascii="Arial" w:hAnsi="Arial" w:cs="Arial"/>
        </w:rPr>
      </w:pPr>
    </w:p>
    <w:p w14:paraId="07F55FF4" w14:textId="77777777" w:rsidR="00926221" w:rsidRDefault="00926221" w:rsidP="006E53E4">
      <w:pPr>
        <w:pStyle w:val="ListParagraph"/>
        <w:numPr>
          <w:ilvl w:val="2"/>
          <w:numId w:val="1"/>
        </w:numPr>
        <w:spacing w:after="0"/>
        <w:jc w:val="both"/>
        <w:rPr>
          <w:rFonts w:ascii="Arial" w:hAnsi="Arial" w:cs="Arial"/>
          <w:b/>
        </w:rPr>
      </w:pPr>
      <w:r w:rsidRPr="006574CA">
        <w:rPr>
          <w:rFonts w:ascii="Arial" w:hAnsi="Arial" w:cs="Arial"/>
          <w:b/>
        </w:rPr>
        <w:t>Eligibility for Funding</w:t>
      </w:r>
    </w:p>
    <w:p w14:paraId="22F7BE4F" w14:textId="77777777" w:rsidR="00FE6150" w:rsidRPr="006574CA" w:rsidRDefault="00DB3EF7" w:rsidP="00FE6150">
      <w:pPr>
        <w:pStyle w:val="ListParagraph"/>
        <w:numPr>
          <w:ilvl w:val="3"/>
          <w:numId w:val="1"/>
        </w:numPr>
        <w:spacing w:after="0"/>
        <w:jc w:val="both"/>
        <w:rPr>
          <w:rFonts w:ascii="Arial" w:hAnsi="Arial" w:cs="Arial"/>
          <w:b/>
        </w:rPr>
      </w:pPr>
      <w:r>
        <w:rPr>
          <w:rFonts w:ascii="Arial" w:hAnsi="Arial" w:cs="Arial"/>
          <w:b/>
        </w:rPr>
        <w:t>16-18-Year-old</w:t>
      </w:r>
      <w:r w:rsidR="00B741D7">
        <w:rPr>
          <w:rFonts w:ascii="Arial" w:hAnsi="Arial" w:cs="Arial"/>
          <w:b/>
        </w:rPr>
        <w:t xml:space="preserve"> employed by a Levy paying e</w:t>
      </w:r>
      <w:r w:rsidR="0091616F">
        <w:rPr>
          <w:rFonts w:ascii="Arial" w:hAnsi="Arial" w:cs="Arial"/>
          <w:b/>
        </w:rPr>
        <w:t xml:space="preserve">mployer </w:t>
      </w:r>
    </w:p>
    <w:p w14:paraId="4E711BD4" w14:textId="77777777" w:rsidR="006E53E4" w:rsidRPr="006574CA" w:rsidRDefault="006E53E4" w:rsidP="00146551">
      <w:pPr>
        <w:ind w:left="720"/>
        <w:jc w:val="both"/>
        <w:rPr>
          <w:rFonts w:ascii="Arial" w:hAnsi="Arial" w:cs="Arial"/>
        </w:rPr>
      </w:pPr>
      <w:r w:rsidRPr="006574CA">
        <w:rPr>
          <w:rFonts w:ascii="Arial" w:hAnsi="Arial" w:cs="Arial"/>
        </w:rPr>
        <w:t xml:space="preserve">An apprenticeship is funded </w:t>
      </w:r>
      <w:r w:rsidR="0091616F">
        <w:rPr>
          <w:rFonts w:ascii="Arial" w:hAnsi="Arial" w:cs="Arial"/>
        </w:rPr>
        <w:t xml:space="preserve">by the employer from the employers Levy account </w:t>
      </w:r>
      <w:r w:rsidRPr="006574CA">
        <w:rPr>
          <w:rFonts w:ascii="Arial" w:hAnsi="Arial" w:cs="Arial"/>
        </w:rPr>
        <w:t xml:space="preserve">for a </w:t>
      </w:r>
      <w:r w:rsidR="00DB3EF7" w:rsidRPr="006574CA">
        <w:rPr>
          <w:rFonts w:ascii="Arial" w:hAnsi="Arial" w:cs="Arial"/>
        </w:rPr>
        <w:t>16-18-year-old</w:t>
      </w:r>
      <w:r w:rsidRPr="006574CA">
        <w:rPr>
          <w:rFonts w:ascii="Arial" w:hAnsi="Arial" w:cs="Arial"/>
        </w:rPr>
        <w:t xml:space="preserve"> apprentice star</w:t>
      </w:r>
      <w:r w:rsidR="0091616F">
        <w:rPr>
          <w:rFonts w:ascii="Arial" w:hAnsi="Arial" w:cs="Arial"/>
        </w:rPr>
        <w:t>t</w:t>
      </w:r>
      <w:r w:rsidRPr="006574CA">
        <w:rPr>
          <w:rFonts w:ascii="Arial" w:hAnsi="Arial" w:cs="Arial"/>
        </w:rPr>
        <w:t>ing an apprentice</w:t>
      </w:r>
      <w:r w:rsidR="0091616F">
        <w:rPr>
          <w:rFonts w:ascii="Arial" w:hAnsi="Arial" w:cs="Arial"/>
        </w:rPr>
        <w:t xml:space="preserve">ship before their 19th birthday. </w:t>
      </w:r>
    </w:p>
    <w:p w14:paraId="025531E6" w14:textId="77777777" w:rsidR="006E53E4" w:rsidRPr="006574CA" w:rsidRDefault="006E53E4" w:rsidP="00B741D7">
      <w:pPr>
        <w:pStyle w:val="ListParagraph"/>
        <w:numPr>
          <w:ilvl w:val="4"/>
          <w:numId w:val="1"/>
        </w:numPr>
        <w:spacing w:after="0"/>
        <w:rPr>
          <w:rFonts w:ascii="Arial" w:hAnsi="Arial" w:cs="Arial"/>
          <w:b/>
        </w:rPr>
      </w:pPr>
      <w:r w:rsidRPr="006574CA">
        <w:rPr>
          <w:rFonts w:ascii="Arial" w:hAnsi="Arial" w:cs="Arial"/>
          <w:b/>
        </w:rPr>
        <w:t xml:space="preserve">Course Fees </w:t>
      </w:r>
    </w:p>
    <w:p w14:paraId="06CD8517" w14:textId="242BBA3B" w:rsidR="00B741D7" w:rsidRDefault="00B741D7" w:rsidP="00B741D7">
      <w:pPr>
        <w:spacing w:after="0"/>
        <w:ind w:left="1080"/>
        <w:jc w:val="both"/>
        <w:rPr>
          <w:rFonts w:ascii="Arial" w:hAnsi="Arial" w:cs="Arial"/>
        </w:rPr>
      </w:pPr>
      <w:r w:rsidRPr="00B741D7">
        <w:rPr>
          <w:rFonts w:ascii="Arial" w:hAnsi="Arial" w:cs="Arial"/>
        </w:rPr>
        <w:t xml:space="preserve">For </w:t>
      </w:r>
      <w:r w:rsidR="00DB3EF7">
        <w:rPr>
          <w:rFonts w:ascii="Arial" w:hAnsi="Arial" w:cs="Arial"/>
        </w:rPr>
        <w:t>16-18-year-old</w:t>
      </w:r>
      <w:r>
        <w:rPr>
          <w:rFonts w:ascii="Arial" w:hAnsi="Arial" w:cs="Arial"/>
        </w:rPr>
        <w:t xml:space="preserve"> </w:t>
      </w:r>
      <w:r w:rsidR="003E5EDF">
        <w:rPr>
          <w:rFonts w:ascii="Arial" w:hAnsi="Arial" w:cs="Arial"/>
        </w:rPr>
        <w:t>Apprentices</w:t>
      </w:r>
      <w:r>
        <w:rPr>
          <w:rFonts w:ascii="Arial" w:hAnsi="Arial" w:cs="Arial"/>
        </w:rPr>
        <w:t xml:space="preserve"> employed by a Levy paying employer</w:t>
      </w:r>
      <w:r w:rsidRPr="00B741D7">
        <w:rPr>
          <w:rFonts w:ascii="Arial" w:hAnsi="Arial" w:cs="Arial"/>
        </w:rPr>
        <w:t xml:space="preserve">, </w:t>
      </w:r>
      <w:r w:rsidR="007F5016">
        <w:rPr>
          <w:rFonts w:ascii="Arial" w:hAnsi="Arial" w:cs="Arial"/>
        </w:rPr>
        <w:t xml:space="preserve">a </w:t>
      </w:r>
      <w:r w:rsidRPr="00B741D7">
        <w:rPr>
          <w:rFonts w:ascii="Arial" w:hAnsi="Arial" w:cs="Arial"/>
        </w:rPr>
        <w:t xml:space="preserve">fee will be </w:t>
      </w:r>
      <w:r w:rsidR="003E5EDF">
        <w:rPr>
          <w:rFonts w:ascii="Arial" w:hAnsi="Arial" w:cs="Arial"/>
        </w:rPr>
        <w:t>agreed with</w:t>
      </w:r>
      <w:r w:rsidRPr="00B741D7">
        <w:rPr>
          <w:rFonts w:ascii="Arial" w:hAnsi="Arial" w:cs="Arial"/>
        </w:rPr>
        <w:t xml:space="preserve"> each apprentice’s employer at the beginning of the apprenti</w:t>
      </w:r>
      <w:r>
        <w:rPr>
          <w:rFonts w:ascii="Arial" w:hAnsi="Arial" w:cs="Arial"/>
        </w:rPr>
        <w:t>ceship.  This fee will include:</w:t>
      </w:r>
    </w:p>
    <w:p w14:paraId="34BBEE8A" w14:textId="77777777" w:rsidR="00B741D7" w:rsidRDefault="00B741D7" w:rsidP="008A4FA2">
      <w:pPr>
        <w:pStyle w:val="ListParagraph"/>
        <w:numPr>
          <w:ilvl w:val="0"/>
          <w:numId w:val="28"/>
        </w:numPr>
        <w:spacing w:after="0"/>
        <w:jc w:val="both"/>
        <w:rPr>
          <w:rFonts w:ascii="Arial" w:hAnsi="Arial" w:cs="Arial"/>
        </w:rPr>
      </w:pPr>
      <w:r w:rsidRPr="00B741D7">
        <w:rPr>
          <w:rFonts w:ascii="Arial" w:hAnsi="Arial" w:cs="Arial"/>
        </w:rPr>
        <w:t xml:space="preserve">Tuition Fees for all programme elements </w:t>
      </w:r>
      <w:r w:rsidR="003E5EDF">
        <w:rPr>
          <w:rFonts w:ascii="Arial" w:hAnsi="Arial" w:cs="Arial"/>
        </w:rPr>
        <w:t xml:space="preserve">required </w:t>
      </w:r>
      <w:r w:rsidRPr="00B741D7">
        <w:rPr>
          <w:rFonts w:ascii="Arial" w:hAnsi="Arial" w:cs="Arial"/>
        </w:rPr>
        <w:t xml:space="preserve"> </w:t>
      </w:r>
    </w:p>
    <w:p w14:paraId="240FC103" w14:textId="77777777" w:rsidR="00B741D7" w:rsidRDefault="00B741D7" w:rsidP="008A4FA2">
      <w:pPr>
        <w:pStyle w:val="ListParagraph"/>
        <w:numPr>
          <w:ilvl w:val="0"/>
          <w:numId w:val="28"/>
        </w:numPr>
        <w:spacing w:after="0"/>
        <w:jc w:val="both"/>
        <w:rPr>
          <w:rFonts w:ascii="Arial" w:hAnsi="Arial" w:cs="Arial"/>
        </w:rPr>
      </w:pPr>
      <w:r w:rsidRPr="00B741D7">
        <w:rPr>
          <w:rFonts w:ascii="Arial" w:hAnsi="Arial" w:cs="Arial"/>
        </w:rPr>
        <w:t>Registration, Examination and Assessment Fees</w:t>
      </w:r>
    </w:p>
    <w:p w14:paraId="2FFB5385" w14:textId="77777777" w:rsidR="00B741D7" w:rsidRPr="00B741D7" w:rsidRDefault="00B741D7" w:rsidP="00B741D7">
      <w:pPr>
        <w:spacing w:after="0"/>
        <w:ind w:left="1080"/>
        <w:jc w:val="both"/>
        <w:rPr>
          <w:rFonts w:ascii="Arial" w:hAnsi="Arial" w:cs="Arial"/>
        </w:rPr>
      </w:pPr>
      <w:r>
        <w:rPr>
          <w:rFonts w:ascii="Arial" w:hAnsi="Arial" w:cs="Arial"/>
        </w:rPr>
        <w:t>The agreed fee will be paid to the college using the employer’s appren</w:t>
      </w:r>
      <w:r w:rsidR="00E059B1">
        <w:rPr>
          <w:rFonts w:ascii="Arial" w:hAnsi="Arial" w:cs="Arial"/>
        </w:rPr>
        <w:t xml:space="preserve">ticeship levy digital account. </w:t>
      </w:r>
      <w:r w:rsidR="00E059B1" w:rsidRPr="006574CA">
        <w:rPr>
          <w:rFonts w:ascii="Arial" w:hAnsi="Arial" w:cs="Arial"/>
        </w:rPr>
        <w:t>For a list</w:t>
      </w:r>
      <w:r w:rsidR="00E059B1">
        <w:rPr>
          <w:rFonts w:ascii="Arial" w:hAnsi="Arial" w:cs="Arial"/>
        </w:rPr>
        <w:t xml:space="preserve"> </w:t>
      </w:r>
      <w:r w:rsidR="00AB565B">
        <w:rPr>
          <w:rFonts w:ascii="Arial" w:hAnsi="Arial" w:cs="Arial"/>
        </w:rPr>
        <w:t xml:space="preserve">of </w:t>
      </w:r>
      <w:r w:rsidR="00E059B1">
        <w:rPr>
          <w:rFonts w:ascii="Arial" w:hAnsi="Arial" w:cs="Arial"/>
        </w:rPr>
        <w:t>fees please refer to Appendix 3</w:t>
      </w:r>
      <w:r w:rsidR="00E059B1" w:rsidRPr="006574CA">
        <w:rPr>
          <w:rFonts w:ascii="Arial" w:hAnsi="Arial" w:cs="Arial"/>
        </w:rPr>
        <w:t>.</w:t>
      </w:r>
    </w:p>
    <w:p w14:paraId="4085062A" w14:textId="77777777" w:rsidR="006E53E4" w:rsidRDefault="00B741D7" w:rsidP="00B741D7">
      <w:pPr>
        <w:spacing w:after="0"/>
        <w:ind w:left="1080"/>
        <w:jc w:val="both"/>
        <w:rPr>
          <w:rFonts w:ascii="Arial" w:hAnsi="Arial" w:cs="Arial"/>
        </w:rPr>
      </w:pPr>
      <w:r w:rsidRPr="00B741D7">
        <w:rPr>
          <w:rFonts w:ascii="Arial" w:hAnsi="Arial" w:cs="Arial"/>
        </w:rPr>
        <w:t>All additional costs associated with the apprenticeship such as travel and ancillary fees should be met by the employer.</w:t>
      </w:r>
    </w:p>
    <w:p w14:paraId="36FEB5B0" w14:textId="77777777" w:rsidR="00B741D7" w:rsidRDefault="00B741D7" w:rsidP="00B741D7">
      <w:pPr>
        <w:spacing w:after="0"/>
        <w:ind w:left="1080"/>
        <w:jc w:val="both"/>
        <w:rPr>
          <w:rFonts w:ascii="Arial" w:hAnsi="Arial" w:cs="Arial"/>
        </w:rPr>
      </w:pPr>
    </w:p>
    <w:p w14:paraId="347CC41D" w14:textId="77777777" w:rsidR="00B741D7" w:rsidRDefault="00DB3EF7" w:rsidP="00B741D7">
      <w:pPr>
        <w:pStyle w:val="ListParagraph"/>
        <w:numPr>
          <w:ilvl w:val="3"/>
          <w:numId w:val="1"/>
        </w:numPr>
        <w:spacing w:after="0"/>
        <w:jc w:val="both"/>
        <w:rPr>
          <w:rFonts w:ascii="Arial" w:hAnsi="Arial" w:cs="Arial"/>
          <w:b/>
        </w:rPr>
      </w:pPr>
      <w:r>
        <w:rPr>
          <w:rFonts w:ascii="Arial" w:hAnsi="Arial" w:cs="Arial"/>
          <w:b/>
        </w:rPr>
        <w:t>16</w:t>
      </w:r>
      <w:r w:rsidR="00B741D7" w:rsidRPr="00B741D7">
        <w:rPr>
          <w:rFonts w:ascii="Arial" w:hAnsi="Arial" w:cs="Arial"/>
          <w:b/>
        </w:rPr>
        <w:t>–</w:t>
      </w:r>
      <w:r>
        <w:rPr>
          <w:rFonts w:ascii="Arial" w:hAnsi="Arial" w:cs="Arial"/>
          <w:b/>
        </w:rPr>
        <w:t>18 year-old</w:t>
      </w:r>
      <w:r w:rsidR="003E5EDF">
        <w:rPr>
          <w:rFonts w:ascii="Arial" w:hAnsi="Arial" w:cs="Arial"/>
          <w:b/>
        </w:rPr>
        <w:t xml:space="preserve"> employed by a non-l</w:t>
      </w:r>
      <w:r w:rsidR="00E059B1" w:rsidRPr="00B741D7">
        <w:rPr>
          <w:rFonts w:ascii="Arial" w:hAnsi="Arial" w:cs="Arial"/>
          <w:b/>
        </w:rPr>
        <w:t>e</w:t>
      </w:r>
      <w:r w:rsidR="00E059B1">
        <w:rPr>
          <w:rFonts w:ascii="Arial" w:hAnsi="Arial" w:cs="Arial"/>
          <w:b/>
        </w:rPr>
        <w:t>v</w:t>
      </w:r>
      <w:r w:rsidR="00E059B1" w:rsidRPr="00B741D7">
        <w:rPr>
          <w:rFonts w:ascii="Arial" w:hAnsi="Arial" w:cs="Arial"/>
          <w:b/>
        </w:rPr>
        <w:t>y</w:t>
      </w:r>
      <w:r w:rsidR="00B741D7" w:rsidRPr="00B741D7">
        <w:rPr>
          <w:rFonts w:ascii="Arial" w:hAnsi="Arial" w:cs="Arial"/>
          <w:b/>
        </w:rPr>
        <w:t xml:space="preserve"> paying employer with more</w:t>
      </w:r>
      <w:r w:rsidR="00E059B1">
        <w:rPr>
          <w:rFonts w:ascii="Arial" w:hAnsi="Arial" w:cs="Arial"/>
          <w:b/>
        </w:rPr>
        <w:t xml:space="preserve"> than</w:t>
      </w:r>
      <w:r w:rsidR="00B741D7" w:rsidRPr="00B741D7">
        <w:rPr>
          <w:rFonts w:ascii="Arial" w:hAnsi="Arial" w:cs="Arial"/>
          <w:b/>
        </w:rPr>
        <w:t xml:space="preserve"> 50 employees</w:t>
      </w:r>
    </w:p>
    <w:p w14:paraId="73B860A9" w14:textId="75CD98B2" w:rsidR="00B741D7" w:rsidRDefault="00E059B1" w:rsidP="00E059B1">
      <w:pPr>
        <w:spacing w:after="0"/>
        <w:ind w:left="720"/>
        <w:jc w:val="both"/>
        <w:rPr>
          <w:rFonts w:ascii="Arial" w:hAnsi="Arial" w:cs="Arial"/>
        </w:rPr>
      </w:pPr>
      <w:r w:rsidRPr="181F0A58">
        <w:rPr>
          <w:rFonts w:ascii="Arial" w:hAnsi="Arial" w:cs="Arial"/>
        </w:rPr>
        <w:lastRenderedPageBreak/>
        <w:t>An apprenticeship is co funded for 16–</w:t>
      </w:r>
      <w:r w:rsidR="00DB3EF7" w:rsidRPr="181F0A58">
        <w:rPr>
          <w:rFonts w:ascii="Arial" w:hAnsi="Arial" w:cs="Arial"/>
        </w:rPr>
        <w:t>18 year-</w:t>
      </w:r>
      <w:r w:rsidRPr="181F0A58">
        <w:rPr>
          <w:rFonts w:ascii="Arial" w:hAnsi="Arial" w:cs="Arial"/>
        </w:rPr>
        <w:t>old apprentices employed by a non-</w:t>
      </w:r>
      <w:r w:rsidR="003E5EDF" w:rsidRPr="181F0A58">
        <w:rPr>
          <w:rFonts w:ascii="Arial" w:hAnsi="Arial" w:cs="Arial"/>
        </w:rPr>
        <w:t>l</w:t>
      </w:r>
      <w:r w:rsidRPr="181F0A58">
        <w:rPr>
          <w:rFonts w:ascii="Arial" w:hAnsi="Arial" w:cs="Arial"/>
        </w:rPr>
        <w:t xml:space="preserve">evy paying employer with more </w:t>
      </w:r>
      <w:r w:rsidR="00AB565B" w:rsidRPr="181F0A58">
        <w:rPr>
          <w:rFonts w:ascii="Arial" w:hAnsi="Arial" w:cs="Arial"/>
        </w:rPr>
        <w:t xml:space="preserve">than </w:t>
      </w:r>
      <w:r w:rsidRPr="181F0A58">
        <w:rPr>
          <w:rFonts w:ascii="Arial" w:hAnsi="Arial" w:cs="Arial"/>
        </w:rPr>
        <w:t>50 employees,</w:t>
      </w:r>
      <w:r w:rsidRPr="181F0A58">
        <w:rPr>
          <w:rFonts w:ascii="Arial" w:hAnsi="Arial" w:cs="Arial"/>
          <w:b/>
          <w:bCs/>
        </w:rPr>
        <w:t xml:space="preserve"> </w:t>
      </w:r>
      <w:r w:rsidRPr="181F0A58">
        <w:rPr>
          <w:rFonts w:ascii="Arial" w:hAnsi="Arial" w:cs="Arial"/>
        </w:rPr>
        <w:t xml:space="preserve">which means the </w:t>
      </w:r>
      <w:r w:rsidR="406152B1" w:rsidRPr="181F0A58">
        <w:rPr>
          <w:rFonts w:ascii="Arial" w:hAnsi="Arial" w:cs="Arial"/>
        </w:rPr>
        <w:t xml:space="preserve">employer will need to </w:t>
      </w:r>
      <w:r w:rsidR="757372D9" w:rsidRPr="181F0A58">
        <w:rPr>
          <w:rFonts w:ascii="Arial" w:hAnsi="Arial" w:cs="Arial"/>
        </w:rPr>
        <w:t>reserve</w:t>
      </w:r>
      <w:r w:rsidR="406152B1" w:rsidRPr="181F0A58">
        <w:rPr>
          <w:rFonts w:ascii="Arial" w:hAnsi="Arial" w:cs="Arial"/>
        </w:rPr>
        <w:t xml:space="preserve"> funding via the Apprenticeship Service and contribute towards the </w:t>
      </w:r>
      <w:r w:rsidR="18DE663C" w:rsidRPr="181F0A58">
        <w:rPr>
          <w:rFonts w:ascii="Arial" w:hAnsi="Arial" w:cs="Arial"/>
        </w:rPr>
        <w:t>agreed cost of the apprenticeship.</w:t>
      </w:r>
    </w:p>
    <w:p w14:paraId="30D7AA69" w14:textId="77777777" w:rsidR="00E059B1" w:rsidRDefault="00E059B1" w:rsidP="00E059B1">
      <w:pPr>
        <w:spacing w:after="0"/>
        <w:ind w:left="720"/>
        <w:jc w:val="both"/>
        <w:rPr>
          <w:rFonts w:ascii="Arial" w:hAnsi="Arial" w:cs="Arial"/>
        </w:rPr>
      </w:pPr>
    </w:p>
    <w:p w14:paraId="5F22D2A7" w14:textId="77777777" w:rsidR="00E059B1" w:rsidRDefault="00E059B1" w:rsidP="00E059B1">
      <w:pPr>
        <w:pStyle w:val="ListParagraph"/>
        <w:numPr>
          <w:ilvl w:val="4"/>
          <w:numId w:val="1"/>
        </w:numPr>
        <w:spacing w:after="0"/>
        <w:rPr>
          <w:rFonts w:ascii="Arial" w:hAnsi="Arial" w:cs="Arial"/>
          <w:b/>
        </w:rPr>
      </w:pPr>
      <w:r w:rsidRPr="00E059B1">
        <w:rPr>
          <w:rFonts w:ascii="Arial" w:hAnsi="Arial" w:cs="Arial"/>
          <w:b/>
        </w:rPr>
        <w:t>Course Fees</w:t>
      </w:r>
    </w:p>
    <w:p w14:paraId="685592FA" w14:textId="77777777" w:rsidR="00E059B1" w:rsidRDefault="00E059B1" w:rsidP="00E059B1">
      <w:pPr>
        <w:spacing w:after="0"/>
        <w:ind w:left="1134"/>
        <w:jc w:val="both"/>
        <w:rPr>
          <w:rFonts w:ascii="Arial" w:hAnsi="Arial" w:cs="Arial"/>
        </w:rPr>
      </w:pPr>
      <w:r w:rsidRPr="00E059B1">
        <w:rPr>
          <w:rFonts w:ascii="Arial" w:hAnsi="Arial" w:cs="Arial"/>
        </w:rPr>
        <w:t>For</w:t>
      </w:r>
      <w:r>
        <w:rPr>
          <w:rFonts w:ascii="Arial" w:hAnsi="Arial" w:cs="Arial"/>
        </w:rPr>
        <w:t xml:space="preserve"> 16–</w:t>
      </w:r>
      <w:r w:rsidR="00DB3EF7">
        <w:rPr>
          <w:rFonts w:ascii="Arial" w:hAnsi="Arial" w:cs="Arial"/>
        </w:rPr>
        <w:t>18 year-</w:t>
      </w:r>
      <w:r w:rsidRPr="00E059B1">
        <w:rPr>
          <w:rFonts w:ascii="Arial" w:hAnsi="Arial" w:cs="Arial"/>
        </w:rPr>
        <w:t>o</w:t>
      </w:r>
      <w:r>
        <w:rPr>
          <w:rFonts w:ascii="Arial" w:hAnsi="Arial" w:cs="Arial"/>
        </w:rPr>
        <w:t xml:space="preserve">ld apprentices employed by a </w:t>
      </w:r>
      <w:r w:rsidR="003E5EDF">
        <w:rPr>
          <w:rFonts w:ascii="Arial" w:hAnsi="Arial" w:cs="Arial"/>
        </w:rPr>
        <w:t>non-levy</w:t>
      </w:r>
      <w:r>
        <w:rPr>
          <w:rFonts w:ascii="Arial" w:hAnsi="Arial" w:cs="Arial"/>
        </w:rPr>
        <w:t xml:space="preserve"> paying </w:t>
      </w:r>
      <w:r w:rsidRPr="00E059B1">
        <w:rPr>
          <w:rFonts w:ascii="Arial" w:hAnsi="Arial" w:cs="Arial"/>
        </w:rPr>
        <w:t xml:space="preserve">employer with more </w:t>
      </w:r>
      <w:r w:rsidR="00AB565B">
        <w:rPr>
          <w:rFonts w:ascii="Arial" w:hAnsi="Arial" w:cs="Arial"/>
        </w:rPr>
        <w:t xml:space="preserve">than </w:t>
      </w:r>
      <w:r w:rsidRPr="00E059B1">
        <w:rPr>
          <w:rFonts w:ascii="Arial" w:hAnsi="Arial" w:cs="Arial"/>
        </w:rPr>
        <w:t>50 employees</w:t>
      </w:r>
      <w:r w:rsidRPr="00E059B1">
        <w:t xml:space="preserve"> </w:t>
      </w:r>
      <w:r w:rsidRPr="00E059B1">
        <w:rPr>
          <w:rFonts w:ascii="Arial" w:hAnsi="Arial" w:cs="Arial"/>
        </w:rPr>
        <w:t xml:space="preserve">an </w:t>
      </w:r>
      <w:r>
        <w:rPr>
          <w:rFonts w:ascii="Arial" w:hAnsi="Arial" w:cs="Arial"/>
        </w:rPr>
        <w:t xml:space="preserve">agreed </w:t>
      </w:r>
      <w:r w:rsidRPr="00E059B1">
        <w:rPr>
          <w:rFonts w:ascii="Arial" w:hAnsi="Arial" w:cs="Arial"/>
        </w:rPr>
        <w:t>fee will be charged to each apprentice’s employer at the beginning of the apprenticeship.  This fee will include:</w:t>
      </w:r>
    </w:p>
    <w:p w14:paraId="5FF6CBE7" w14:textId="77777777" w:rsidR="00E059B1" w:rsidRDefault="00E059B1" w:rsidP="008A4FA2">
      <w:pPr>
        <w:pStyle w:val="ListParagraph"/>
        <w:numPr>
          <w:ilvl w:val="0"/>
          <w:numId w:val="29"/>
        </w:numPr>
        <w:spacing w:after="0"/>
        <w:jc w:val="both"/>
        <w:rPr>
          <w:rFonts w:ascii="Arial" w:hAnsi="Arial" w:cs="Arial"/>
        </w:rPr>
      </w:pPr>
      <w:r w:rsidRPr="00E059B1">
        <w:rPr>
          <w:rFonts w:ascii="Arial" w:hAnsi="Arial" w:cs="Arial"/>
        </w:rPr>
        <w:t xml:space="preserve">Tuition Fees for all programme elements that are funded </w:t>
      </w:r>
    </w:p>
    <w:p w14:paraId="27B9E5DF" w14:textId="77777777" w:rsidR="00E059B1" w:rsidRDefault="00E059B1" w:rsidP="008A4FA2">
      <w:pPr>
        <w:pStyle w:val="ListParagraph"/>
        <w:numPr>
          <w:ilvl w:val="0"/>
          <w:numId w:val="29"/>
        </w:numPr>
        <w:spacing w:after="0"/>
        <w:jc w:val="both"/>
        <w:rPr>
          <w:rFonts w:ascii="Arial" w:hAnsi="Arial" w:cs="Arial"/>
        </w:rPr>
      </w:pPr>
      <w:r w:rsidRPr="00E059B1">
        <w:rPr>
          <w:rFonts w:ascii="Arial" w:hAnsi="Arial" w:cs="Arial"/>
        </w:rPr>
        <w:t>Registration, Examination and Assessment Fees</w:t>
      </w:r>
    </w:p>
    <w:p w14:paraId="18CB1859" w14:textId="77777777" w:rsidR="00E059B1" w:rsidRPr="00E059B1" w:rsidRDefault="00E059B1" w:rsidP="00E059B1">
      <w:pPr>
        <w:spacing w:after="0"/>
        <w:ind w:left="1134"/>
        <w:jc w:val="both"/>
        <w:rPr>
          <w:rFonts w:ascii="Arial" w:hAnsi="Arial" w:cs="Arial"/>
        </w:rPr>
      </w:pPr>
      <w:r w:rsidRPr="006574CA">
        <w:rPr>
          <w:rFonts w:ascii="Arial" w:hAnsi="Arial" w:cs="Arial"/>
        </w:rPr>
        <w:t>For a list</w:t>
      </w:r>
      <w:r w:rsidR="00AB565B">
        <w:rPr>
          <w:rFonts w:ascii="Arial" w:hAnsi="Arial" w:cs="Arial"/>
        </w:rPr>
        <w:t xml:space="preserve"> of</w:t>
      </w:r>
      <w:r>
        <w:rPr>
          <w:rFonts w:ascii="Arial" w:hAnsi="Arial" w:cs="Arial"/>
        </w:rPr>
        <w:t xml:space="preserve"> fees please refer to Appendix 3</w:t>
      </w:r>
      <w:r w:rsidRPr="006574CA">
        <w:rPr>
          <w:rFonts w:ascii="Arial" w:hAnsi="Arial" w:cs="Arial"/>
        </w:rPr>
        <w:t>.</w:t>
      </w:r>
    </w:p>
    <w:p w14:paraId="2DCF8E02" w14:textId="77777777" w:rsidR="00E059B1" w:rsidRDefault="00E059B1" w:rsidP="00E059B1">
      <w:pPr>
        <w:spacing w:after="0"/>
        <w:ind w:left="1134"/>
        <w:jc w:val="both"/>
        <w:rPr>
          <w:rFonts w:ascii="Arial" w:hAnsi="Arial" w:cs="Arial"/>
        </w:rPr>
      </w:pPr>
      <w:r w:rsidRPr="00E059B1">
        <w:rPr>
          <w:rFonts w:ascii="Arial" w:hAnsi="Arial" w:cs="Arial"/>
        </w:rPr>
        <w:t>All additional costs associated with the apprenticeship such as travel and ancillary fees should be met by the employer.</w:t>
      </w:r>
    </w:p>
    <w:p w14:paraId="7196D064" w14:textId="77777777" w:rsidR="00E059B1" w:rsidRDefault="00E059B1" w:rsidP="00E059B1">
      <w:pPr>
        <w:spacing w:after="0"/>
        <w:ind w:left="1134"/>
        <w:jc w:val="both"/>
        <w:rPr>
          <w:rFonts w:ascii="Arial" w:hAnsi="Arial" w:cs="Arial"/>
        </w:rPr>
      </w:pPr>
    </w:p>
    <w:p w14:paraId="3CC1BB7A" w14:textId="77777777" w:rsidR="00E059B1" w:rsidRDefault="00DB3EF7" w:rsidP="00E059B1">
      <w:pPr>
        <w:pStyle w:val="ListParagraph"/>
        <w:numPr>
          <w:ilvl w:val="3"/>
          <w:numId w:val="1"/>
        </w:numPr>
        <w:spacing w:after="0"/>
        <w:rPr>
          <w:rFonts w:ascii="Arial" w:hAnsi="Arial" w:cs="Arial"/>
          <w:b/>
        </w:rPr>
      </w:pPr>
      <w:r>
        <w:rPr>
          <w:rFonts w:ascii="Arial" w:hAnsi="Arial" w:cs="Arial"/>
          <w:b/>
        </w:rPr>
        <w:t>16 – 18 year-</w:t>
      </w:r>
      <w:r w:rsidR="00E059B1" w:rsidRPr="00E059B1">
        <w:rPr>
          <w:rFonts w:ascii="Arial" w:hAnsi="Arial" w:cs="Arial"/>
          <w:b/>
        </w:rPr>
        <w:t xml:space="preserve">old employed by a </w:t>
      </w:r>
      <w:r w:rsidR="003E5EDF" w:rsidRPr="00E059B1">
        <w:rPr>
          <w:rFonts w:ascii="Arial" w:hAnsi="Arial" w:cs="Arial"/>
          <w:b/>
        </w:rPr>
        <w:t>n</w:t>
      </w:r>
      <w:r w:rsidR="003E5EDF">
        <w:rPr>
          <w:rFonts w:ascii="Arial" w:hAnsi="Arial" w:cs="Arial"/>
          <w:b/>
        </w:rPr>
        <w:t>on-levy</w:t>
      </w:r>
      <w:r w:rsidR="00E059B1">
        <w:rPr>
          <w:rFonts w:ascii="Arial" w:hAnsi="Arial" w:cs="Arial"/>
          <w:b/>
        </w:rPr>
        <w:t xml:space="preserve"> paying employer with less</w:t>
      </w:r>
      <w:r w:rsidR="00E059B1" w:rsidRPr="00E059B1">
        <w:rPr>
          <w:rFonts w:ascii="Arial" w:hAnsi="Arial" w:cs="Arial"/>
          <w:b/>
        </w:rPr>
        <w:t xml:space="preserve"> </w:t>
      </w:r>
      <w:r w:rsidR="00E059B1">
        <w:rPr>
          <w:rFonts w:ascii="Arial" w:hAnsi="Arial" w:cs="Arial"/>
          <w:b/>
        </w:rPr>
        <w:t xml:space="preserve">than </w:t>
      </w:r>
      <w:r w:rsidR="00E059B1" w:rsidRPr="00E059B1">
        <w:rPr>
          <w:rFonts w:ascii="Arial" w:hAnsi="Arial" w:cs="Arial"/>
          <w:b/>
        </w:rPr>
        <w:t>50 employees</w:t>
      </w:r>
    </w:p>
    <w:p w14:paraId="05002FAA" w14:textId="38B2A742" w:rsidR="00E059B1" w:rsidRPr="00E059B1" w:rsidRDefault="00E059B1" w:rsidP="00E059B1">
      <w:pPr>
        <w:ind w:left="720"/>
        <w:jc w:val="both"/>
        <w:rPr>
          <w:rFonts w:ascii="Arial" w:hAnsi="Arial" w:cs="Arial"/>
        </w:rPr>
      </w:pPr>
      <w:r w:rsidRPr="181F0A58">
        <w:rPr>
          <w:rFonts w:ascii="Arial" w:hAnsi="Arial" w:cs="Arial"/>
        </w:rPr>
        <w:t>An apprenticeship i</w:t>
      </w:r>
      <w:r w:rsidR="00DB3EF7" w:rsidRPr="181F0A58">
        <w:rPr>
          <w:rFonts w:ascii="Arial" w:hAnsi="Arial" w:cs="Arial"/>
        </w:rPr>
        <w:t>s fully funded for a 16-18 year-</w:t>
      </w:r>
      <w:r w:rsidRPr="181F0A58">
        <w:rPr>
          <w:rFonts w:ascii="Arial" w:hAnsi="Arial" w:cs="Arial"/>
        </w:rPr>
        <w:t xml:space="preserve">old apprentice starting an apprenticeship before their 19th birthday </w:t>
      </w:r>
      <w:r w:rsidR="2269FAE7" w:rsidRPr="181F0A58">
        <w:rPr>
          <w:rFonts w:ascii="Arial" w:hAnsi="Arial" w:cs="Arial"/>
        </w:rPr>
        <w:t xml:space="preserve">to access funding </w:t>
      </w:r>
      <w:r w:rsidR="46A4D837" w:rsidRPr="181F0A58">
        <w:rPr>
          <w:rFonts w:ascii="Arial" w:hAnsi="Arial" w:cs="Arial"/>
        </w:rPr>
        <w:t>the employer is required to reserve funding via the Apprenticeship Service.</w:t>
      </w:r>
    </w:p>
    <w:p w14:paraId="2DE9E068" w14:textId="77777777" w:rsidR="00E059B1" w:rsidRDefault="00E059B1" w:rsidP="00E059B1">
      <w:pPr>
        <w:pStyle w:val="ListParagraph"/>
        <w:numPr>
          <w:ilvl w:val="4"/>
          <w:numId w:val="1"/>
        </w:numPr>
        <w:spacing w:after="0"/>
        <w:rPr>
          <w:rFonts w:ascii="Arial" w:hAnsi="Arial" w:cs="Arial"/>
          <w:b/>
        </w:rPr>
      </w:pPr>
      <w:r w:rsidRPr="00E059B1">
        <w:rPr>
          <w:rFonts w:ascii="Arial" w:hAnsi="Arial" w:cs="Arial"/>
          <w:b/>
        </w:rPr>
        <w:t>Course Fees</w:t>
      </w:r>
    </w:p>
    <w:p w14:paraId="002441FB" w14:textId="77777777" w:rsidR="00E059B1" w:rsidRPr="00E059B1" w:rsidRDefault="00E059B1" w:rsidP="00E059B1">
      <w:pPr>
        <w:spacing w:after="0"/>
        <w:ind w:left="1134"/>
        <w:jc w:val="both"/>
        <w:rPr>
          <w:rFonts w:ascii="Arial" w:hAnsi="Arial" w:cs="Arial"/>
        </w:rPr>
      </w:pPr>
      <w:r w:rsidRPr="00E059B1">
        <w:rPr>
          <w:rFonts w:ascii="Arial" w:hAnsi="Arial" w:cs="Arial"/>
        </w:rPr>
        <w:t>No apprenticeship fee w</w:t>
      </w:r>
      <w:r w:rsidR="00DB3EF7">
        <w:rPr>
          <w:rFonts w:ascii="Arial" w:hAnsi="Arial" w:cs="Arial"/>
        </w:rPr>
        <w:t>ill be charged for a 16-18 year-</w:t>
      </w:r>
      <w:r w:rsidRPr="00E059B1">
        <w:rPr>
          <w:rFonts w:ascii="Arial" w:hAnsi="Arial" w:cs="Arial"/>
        </w:rPr>
        <w:t xml:space="preserve">old apprentice for which the college is able to access </w:t>
      </w:r>
      <w:r w:rsidR="00AB565B">
        <w:rPr>
          <w:rFonts w:ascii="Arial" w:hAnsi="Arial" w:cs="Arial"/>
        </w:rPr>
        <w:t xml:space="preserve">full </w:t>
      </w:r>
      <w:r w:rsidR="00971F72">
        <w:rPr>
          <w:rFonts w:ascii="Arial" w:hAnsi="Arial" w:cs="Arial"/>
        </w:rPr>
        <w:t>ESFA</w:t>
      </w:r>
      <w:r w:rsidRPr="00E059B1">
        <w:rPr>
          <w:rFonts w:ascii="Arial" w:hAnsi="Arial" w:cs="Arial"/>
        </w:rPr>
        <w:t xml:space="preserve"> funding to support the apprenticeship.</w:t>
      </w:r>
    </w:p>
    <w:p w14:paraId="7A25F0A1" w14:textId="77777777" w:rsidR="00E059B1" w:rsidRPr="00E059B1" w:rsidRDefault="00E059B1" w:rsidP="00E059B1">
      <w:pPr>
        <w:spacing w:after="0"/>
        <w:ind w:left="1134"/>
        <w:jc w:val="both"/>
        <w:rPr>
          <w:rFonts w:ascii="Arial" w:hAnsi="Arial" w:cs="Arial"/>
        </w:rPr>
      </w:pPr>
      <w:r w:rsidRPr="001A5998">
        <w:rPr>
          <w:rFonts w:ascii="Arial" w:hAnsi="Arial" w:cs="Arial"/>
        </w:rPr>
        <w:t xml:space="preserve">All additional costs associated with the apprenticeship such as </w:t>
      </w:r>
      <w:r w:rsidR="00E21D9E" w:rsidRPr="001A5998">
        <w:rPr>
          <w:rFonts w:ascii="Arial" w:hAnsi="Arial" w:cs="Arial"/>
        </w:rPr>
        <w:t>travel,</w:t>
      </w:r>
      <w:r w:rsidRPr="001A5998">
        <w:rPr>
          <w:rFonts w:ascii="Arial" w:hAnsi="Arial" w:cs="Arial"/>
        </w:rPr>
        <w:t xml:space="preserve"> and ancillary</w:t>
      </w:r>
      <w:r w:rsidRPr="00E059B1">
        <w:rPr>
          <w:rFonts w:ascii="Arial" w:hAnsi="Arial" w:cs="Arial"/>
        </w:rPr>
        <w:t xml:space="preserve"> fees should be met by the employer.</w:t>
      </w:r>
    </w:p>
    <w:p w14:paraId="0A6959E7" w14:textId="77777777" w:rsidR="00250EC2" w:rsidRPr="006574CA" w:rsidRDefault="00B741D7" w:rsidP="00DE70C5">
      <w:pPr>
        <w:spacing w:after="0"/>
        <w:ind w:left="1080"/>
        <w:jc w:val="both"/>
        <w:rPr>
          <w:rFonts w:ascii="Arial" w:hAnsi="Arial" w:cs="Arial"/>
        </w:rPr>
      </w:pPr>
      <w:r w:rsidRPr="00B741D7">
        <w:rPr>
          <w:rFonts w:ascii="Arial" w:hAnsi="Arial" w:cs="Arial"/>
        </w:rPr>
        <w:t xml:space="preserve"> </w:t>
      </w:r>
    </w:p>
    <w:p w14:paraId="095F488A" w14:textId="77777777" w:rsidR="00926221" w:rsidRPr="006574CA" w:rsidRDefault="006E53E4" w:rsidP="006E53E4">
      <w:pPr>
        <w:pStyle w:val="ListParagraph"/>
        <w:numPr>
          <w:ilvl w:val="1"/>
          <w:numId w:val="1"/>
        </w:numPr>
        <w:spacing w:after="0"/>
        <w:jc w:val="both"/>
        <w:outlineLvl w:val="1"/>
        <w:rPr>
          <w:rFonts w:ascii="Arial" w:hAnsi="Arial" w:cs="Arial"/>
          <w:b/>
        </w:rPr>
      </w:pPr>
      <w:bookmarkStart w:id="8" w:name="_Toc69404234"/>
      <w:r w:rsidRPr="006574CA">
        <w:rPr>
          <w:rFonts w:ascii="Arial" w:hAnsi="Arial" w:cs="Arial"/>
          <w:b/>
        </w:rPr>
        <w:t>19 + Apprentices</w:t>
      </w:r>
      <w:bookmarkEnd w:id="8"/>
    </w:p>
    <w:p w14:paraId="2A056D71" w14:textId="77777777" w:rsidR="006E53E4" w:rsidRPr="006574CA" w:rsidRDefault="006E53E4" w:rsidP="006E53E4">
      <w:pPr>
        <w:pStyle w:val="ListParagraph"/>
        <w:numPr>
          <w:ilvl w:val="2"/>
          <w:numId w:val="1"/>
        </w:numPr>
        <w:spacing w:after="0"/>
        <w:jc w:val="both"/>
        <w:rPr>
          <w:rFonts w:ascii="Arial" w:hAnsi="Arial" w:cs="Arial"/>
          <w:b/>
        </w:rPr>
      </w:pPr>
      <w:r w:rsidRPr="006574CA">
        <w:rPr>
          <w:rFonts w:ascii="Arial" w:hAnsi="Arial" w:cs="Arial"/>
          <w:b/>
        </w:rPr>
        <w:t xml:space="preserve">Definition </w:t>
      </w:r>
    </w:p>
    <w:p w14:paraId="48A7E977" w14:textId="77777777" w:rsidR="006E53E4" w:rsidRPr="006574CA" w:rsidRDefault="006E53E4" w:rsidP="00146551">
      <w:pPr>
        <w:spacing w:after="0"/>
        <w:ind w:left="720"/>
        <w:rPr>
          <w:rFonts w:ascii="Arial" w:hAnsi="Arial" w:cs="Arial"/>
        </w:rPr>
      </w:pPr>
      <w:r w:rsidRPr="006574CA">
        <w:rPr>
          <w:rFonts w:ascii="Arial" w:hAnsi="Arial" w:cs="Arial"/>
        </w:rPr>
        <w:t>The definition of a 19+ Apprentice is:</w:t>
      </w:r>
    </w:p>
    <w:p w14:paraId="4FB28629" w14:textId="77777777" w:rsidR="006E53E4" w:rsidRPr="006574CA" w:rsidRDefault="006E53E4" w:rsidP="00E21D9E">
      <w:pPr>
        <w:spacing w:after="0"/>
        <w:ind w:left="720"/>
        <w:rPr>
          <w:rFonts w:ascii="Arial" w:hAnsi="Arial" w:cs="Arial"/>
        </w:rPr>
      </w:pPr>
      <w:r w:rsidRPr="001A5998">
        <w:rPr>
          <w:rFonts w:ascii="Arial" w:hAnsi="Arial" w:cs="Arial"/>
        </w:rPr>
        <w:t>For Apprenticeship provision a student is defined as 19+ if their 19</w:t>
      </w:r>
      <w:r w:rsidRPr="001A5998">
        <w:rPr>
          <w:rFonts w:ascii="Arial" w:hAnsi="Arial" w:cs="Arial"/>
          <w:vertAlign w:val="superscript"/>
        </w:rPr>
        <w:t>th</w:t>
      </w:r>
      <w:r w:rsidRPr="001A5998">
        <w:rPr>
          <w:rFonts w:ascii="Arial" w:hAnsi="Arial" w:cs="Arial"/>
        </w:rPr>
        <w:t xml:space="preserve"> birthday is on or before the first day that their course or qualification begins.</w:t>
      </w:r>
    </w:p>
    <w:p w14:paraId="34FF1C98" w14:textId="77777777" w:rsidR="0017493E" w:rsidRPr="00250EC2" w:rsidRDefault="0017493E" w:rsidP="006E53E4">
      <w:pPr>
        <w:spacing w:after="0"/>
        <w:ind w:left="720"/>
        <w:jc w:val="both"/>
        <w:rPr>
          <w:rFonts w:ascii="Arial" w:hAnsi="Arial" w:cs="Arial"/>
          <w:sz w:val="16"/>
          <w:szCs w:val="16"/>
        </w:rPr>
      </w:pPr>
    </w:p>
    <w:p w14:paraId="756116EF" w14:textId="77777777" w:rsidR="006E53E4" w:rsidRDefault="006E53E4" w:rsidP="006E53E4">
      <w:pPr>
        <w:pStyle w:val="ListParagraph"/>
        <w:numPr>
          <w:ilvl w:val="2"/>
          <w:numId w:val="1"/>
        </w:numPr>
        <w:spacing w:after="0"/>
        <w:rPr>
          <w:rFonts w:ascii="Arial" w:hAnsi="Arial" w:cs="Arial"/>
          <w:b/>
        </w:rPr>
      </w:pPr>
      <w:r w:rsidRPr="006574CA">
        <w:rPr>
          <w:rFonts w:ascii="Arial" w:hAnsi="Arial" w:cs="Arial"/>
          <w:b/>
        </w:rPr>
        <w:t xml:space="preserve">Eligibility for Funding </w:t>
      </w:r>
    </w:p>
    <w:p w14:paraId="636F958B" w14:textId="77777777" w:rsidR="003E5EDF" w:rsidRPr="003E5EDF" w:rsidRDefault="003E5EDF" w:rsidP="003E5EDF">
      <w:pPr>
        <w:pStyle w:val="ListParagraph"/>
        <w:numPr>
          <w:ilvl w:val="3"/>
          <w:numId w:val="1"/>
        </w:numPr>
        <w:spacing w:after="0"/>
        <w:rPr>
          <w:rFonts w:ascii="Arial" w:hAnsi="Arial" w:cs="Arial"/>
          <w:b/>
        </w:rPr>
      </w:pPr>
      <w:r>
        <w:rPr>
          <w:rFonts w:ascii="Arial" w:hAnsi="Arial" w:cs="Arial"/>
          <w:b/>
        </w:rPr>
        <w:t>19+</w:t>
      </w:r>
      <w:r w:rsidRPr="003E5EDF">
        <w:rPr>
          <w:rFonts w:ascii="Arial" w:hAnsi="Arial" w:cs="Arial"/>
          <w:b/>
        </w:rPr>
        <w:t xml:space="preserve"> </w:t>
      </w:r>
      <w:r>
        <w:rPr>
          <w:rFonts w:ascii="Arial" w:hAnsi="Arial" w:cs="Arial"/>
          <w:b/>
        </w:rPr>
        <w:t>Apprentices</w:t>
      </w:r>
      <w:r w:rsidRPr="003E5EDF">
        <w:rPr>
          <w:rFonts w:ascii="Arial" w:hAnsi="Arial" w:cs="Arial"/>
          <w:b/>
        </w:rPr>
        <w:t xml:space="preserve"> employed by a Levy paying employer </w:t>
      </w:r>
    </w:p>
    <w:p w14:paraId="203B0A47" w14:textId="77777777" w:rsidR="003E5EDF" w:rsidRDefault="003E5EDF" w:rsidP="00E21D9E">
      <w:pPr>
        <w:spacing w:after="0"/>
        <w:ind w:left="720"/>
        <w:rPr>
          <w:rFonts w:ascii="Arial" w:hAnsi="Arial" w:cs="Arial"/>
        </w:rPr>
      </w:pPr>
      <w:r w:rsidRPr="003E5EDF">
        <w:rPr>
          <w:rFonts w:ascii="Arial" w:hAnsi="Arial" w:cs="Arial"/>
        </w:rPr>
        <w:t xml:space="preserve">An apprenticeship is funded by the employer from the employers Levy account for a </w:t>
      </w:r>
      <w:r>
        <w:rPr>
          <w:rFonts w:ascii="Arial" w:hAnsi="Arial" w:cs="Arial"/>
        </w:rPr>
        <w:t>19+</w:t>
      </w:r>
      <w:r w:rsidRPr="003E5EDF">
        <w:rPr>
          <w:rFonts w:ascii="Arial" w:hAnsi="Arial" w:cs="Arial"/>
        </w:rPr>
        <w:t xml:space="preserve"> apprentice starting an apprenticeship before </w:t>
      </w:r>
      <w:r w:rsidRPr="001A5998">
        <w:rPr>
          <w:rFonts w:ascii="Arial" w:hAnsi="Arial" w:cs="Arial"/>
        </w:rPr>
        <w:t>their 19</w:t>
      </w:r>
      <w:r w:rsidRPr="001A5998">
        <w:rPr>
          <w:rFonts w:ascii="Arial" w:hAnsi="Arial" w:cs="Arial"/>
          <w:vertAlign w:val="superscript"/>
        </w:rPr>
        <w:t>th</w:t>
      </w:r>
      <w:r w:rsidRPr="001A5998">
        <w:rPr>
          <w:rFonts w:ascii="Arial" w:hAnsi="Arial" w:cs="Arial"/>
        </w:rPr>
        <w:t xml:space="preserve"> birthday.</w:t>
      </w:r>
      <w:r w:rsidRPr="003E5EDF">
        <w:rPr>
          <w:rFonts w:ascii="Arial" w:hAnsi="Arial" w:cs="Arial"/>
        </w:rPr>
        <w:t xml:space="preserve"> </w:t>
      </w:r>
    </w:p>
    <w:p w14:paraId="6D072C0D" w14:textId="77777777" w:rsidR="00250EC2" w:rsidRPr="003E5EDF" w:rsidRDefault="00250EC2" w:rsidP="003E5EDF">
      <w:pPr>
        <w:spacing w:after="0"/>
        <w:ind w:left="720"/>
        <w:rPr>
          <w:rFonts w:ascii="Arial" w:hAnsi="Arial" w:cs="Arial"/>
        </w:rPr>
      </w:pPr>
    </w:p>
    <w:p w14:paraId="2BCCABE4" w14:textId="77777777" w:rsidR="003E5EDF" w:rsidRPr="003E5EDF" w:rsidRDefault="003E5EDF" w:rsidP="003E5EDF">
      <w:pPr>
        <w:pStyle w:val="ListParagraph"/>
        <w:numPr>
          <w:ilvl w:val="4"/>
          <w:numId w:val="1"/>
        </w:numPr>
        <w:spacing w:after="0"/>
        <w:rPr>
          <w:rFonts w:ascii="Arial" w:hAnsi="Arial" w:cs="Arial"/>
          <w:b/>
        </w:rPr>
      </w:pPr>
      <w:r w:rsidRPr="003E5EDF">
        <w:rPr>
          <w:rFonts w:ascii="Arial" w:hAnsi="Arial" w:cs="Arial"/>
          <w:b/>
        </w:rPr>
        <w:t xml:space="preserve">Course Fees </w:t>
      </w:r>
    </w:p>
    <w:p w14:paraId="0B6661F5" w14:textId="77777777" w:rsidR="003E5EDF" w:rsidRDefault="003E5EDF" w:rsidP="003E5EDF">
      <w:pPr>
        <w:spacing w:after="0"/>
        <w:ind w:left="1080"/>
        <w:rPr>
          <w:rFonts w:ascii="Arial" w:hAnsi="Arial" w:cs="Arial"/>
        </w:rPr>
      </w:pPr>
      <w:r w:rsidRPr="003E5EDF">
        <w:rPr>
          <w:rFonts w:ascii="Arial" w:hAnsi="Arial" w:cs="Arial"/>
        </w:rPr>
        <w:t xml:space="preserve">For </w:t>
      </w:r>
      <w:r>
        <w:rPr>
          <w:rFonts w:ascii="Arial" w:hAnsi="Arial" w:cs="Arial"/>
        </w:rPr>
        <w:t>19+ Apprentices</w:t>
      </w:r>
      <w:r w:rsidRPr="003E5EDF">
        <w:rPr>
          <w:rFonts w:ascii="Arial" w:hAnsi="Arial" w:cs="Arial"/>
        </w:rPr>
        <w:t xml:space="preserve"> employed by a Levy paying employer, a fee will be </w:t>
      </w:r>
      <w:r>
        <w:rPr>
          <w:rFonts w:ascii="Arial" w:hAnsi="Arial" w:cs="Arial"/>
        </w:rPr>
        <w:t xml:space="preserve">agreed with </w:t>
      </w:r>
      <w:r w:rsidRPr="003E5EDF">
        <w:rPr>
          <w:rFonts w:ascii="Arial" w:hAnsi="Arial" w:cs="Arial"/>
        </w:rPr>
        <w:t>each apprentice’s employer at the beginning of the apprenticeship.  This fee will include:</w:t>
      </w:r>
    </w:p>
    <w:p w14:paraId="71F17A18" w14:textId="77777777" w:rsidR="003E5EDF" w:rsidRDefault="003E5EDF" w:rsidP="008A4FA2">
      <w:pPr>
        <w:pStyle w:val="ListParagraph"/>
        <w:numPr>
          <w:ilvl w:val="0"/>
          <w:numId w:val="30"/>
        </w:numPr>
        <w:spacing w:after="0"/>
        <w:rPr>
          <w:rFonts w:ascii="Arial" w:hAnsi="Arial" w:cs="Arial"/>
        </w:rPr>
      </w:pPr>
      <w:r w:rsidRPr="003E5EDF">
        <w:rPr>
          <w:rFonts w:ascii="Arial" w:hAnsi="Arial" w:cs="Arial"/>
        </w:rPr>
        <w:t>Tuition Fees for all pro</w:t>
      </w:r>
      <w:r>
        <w:rPr>
          <w:rFonts w:ascii="Arial" w:hAnsi="Arial" w:cs="Arial"/>
        </w:rPr>
        <w:t>gramme elements required</w:t>
      </w:r>
    </w:p>
    <w:p w14:paraId="38F96C2B" w14:textId="77777777" w:rsidR="003E5EDF" w:rsidRPr="003E5EDF" w:rsidRDefault="003E5EDF" w:rsidP="008A4FA2">
      <w:pPr>
        <w:pStyle w:val="ListParagraph"/>
        <w:numPr>
          <w:ilvl w:val="0"/>
          <w:numId w:val="30"/>
        </w:numPr>
        <w:spacing w:after="0"/>
        <w:rPr>
          <w:rFonts w:ascii="Arial" w:hAnsi="Arial" w:cs="Arial"/>
        </w:rPr>
      </w:pPr>
      <w:r w:rsidRPr="003E5EDF">
        <w:rPr>
          <w:rFonts w:ascii="Arial" w:hAnsi="Arial" w:cs="Arial"/>
        </w:rPr>
        <w:t>Registration, Examination and Assessment Fees</w:t>
      </w:r>
    </w:p>
    <w:p w14:paraId="1923EC05" w14:textId="77777777" w:rsidR="003E5EDF" w:rsidRPr="003E5EDF" w:rsidRDefault="003E5EDF" w:rsidP="003E5EDF">
      <w:pPr>
        <w:spacing w:after="0"/>
        <w:ind w:left="1080"/>
        <w:rPr>
          <w:rFonts w:ascii="Arial" w:hAnsi="Arial" w:cs="Arial"/>
        </w:rPr>
      </w:pPr>
      <w:r w:rsidRPr="003E5EDF">
        <w:rPr>
          <w:rFonts w:ascii="Arial" w:hAnsi="Arial" w:cs="Arial"/>
        </w:rPr>
        <w:t xml:space="preserve">The agreed fee will be paid to the college using the employer’s apprenticeship levy digital account. For </w:t>
      </w:r>
      <w:r w:rsidR="00DB3EF7" w:rsidRPr="003E5EDF">
        <w:rPr>
          <w:rFonts w:ascii="Arial" w:hAnsi="Arial" w:cs="Arial"/>
        </w:rPr>
        <w:t>fees</w:t>
      </w:r>
      <w:r w:rsidRPr="003E5EDF">
        <w:rPr>
          <w:rFonts w:ascii="Arial" w:hAnsi="Arial" w:cs="Arial"/>
        </w:rPr>
        <w:t xml:space="preserve"> please refer to Appendix 3.</w:t>
      </w:r>
    </w:p>
    <w:p w14:paraId="3BE172C2" w14:textId="77777777" w:rsidR="003E5EDF" w:rsidRDefault="003E5EDF" w:rsidP="003E5EDF">
      <w:pPr>
        <w:spacing w:after="0"/>
        <w:ind w:left="1080"/>
        <w:rPr>
          <w:rFonts w:ascii="Arial" w:hAnsi="Arial" w:cs="Arial"/>
        </w:rPr>
      </w:pPr>
      <w:r w:rsidRPr="001A5998">
        <w:rPr>
          <w:rFonts w:ascii="Arial" w:hAnsi="Arial" w:cs="Arial"/>
        </w:rPr>
        <w:t>All additional costs associated with the apprenticeship such as travel</w:t>
      </w:r>
      <w:r w:rsidR="00E21D9E" w:rsidRPr="001A5998">
        <w:rPr>
          <w:rFonts w:ascii="Arial" w:hAnsi="Arial" w:cs="Arial"/>
        </w:rPr>
        <w:t>,</w:t>
      </w:r>
      <w:r w:rsidRPr="001A5998">
        <w:rPr>
          <w:rFonts w:ascii="Arial" w:hAnsi="Arial" w:cs="Arial"/>
        </w:rPr>
        <w:t xml:space="preserve"> and ancillary fees should be met by the employer.</w:t>
      </w:r>
    </w:p>
    <w:p w14:paraId="48A21919" w14:textId="77777777" w:rsidR="003E5EDF" w:rsidRPr="00250EC2" w:rsidRDefault="003E5EDF" w:rsidP="003E5EDF">
      <w:pPr>
        <w:spacing w:after="0"/>
        <w:ind w:left="1080"/>
        <w:rPr>
          <w:rFonts w:ascii="Arial" w:hAnsi="Arial" w:cs="Arial"/>
          <w:sz w:val="16"/>
          <w:szCs w:val="16"/>
        </w:rPr>
      </w:pPr>
    </w:p>
    <w:p w14:paraId="624E0ED8" w14:textId="77777777" w:rsidR="003E5EDF" w:rsidRPr="003E5EDF" w:rsidRDefault="003E5EDF" w:rsidP="003E5EDF">
      <w:pPr>
        <w:pStyle w:val="ListParagraph"/>
        <w:numPr>
          <w:ilvl w:val="3"/>
          <w:numId w:val="1"/>
        </w:numPr>
        <w:spacing w:after="0"/>
        <w:rPr>
          <w:rFonts w:ascii="Arial" w:hAnsi="Arial" w:cs="Arial"/>
          <w:b/>
        </w:rPr>
      </w:pPr>
      <w:r>
        <w:rPr>
          <w:rFonts w:ascii="Arial" w:hAnsi="Arial" w:cs="Arial"/>
          <w:b/>
        </w:rPr>
        <w:t>19</w:t>
      </w:r>
      <w:r w:rsidR="00DB3EF7">
        <w:rPr>
          <w:rFonts w:ascii="Arial" w:hAnsi="Arial" w:cs="Arial"/>
          <w:b/>
        </w:rPr>
        <w:t>+ Apprentices</w:t>
      </w:r>
      <w:r>
        <w:rPr>
          <w:rFonts w:ascii="Arial" w:hAnsi="Arial" w:cs="Arial"/>
          <w:b/>
        </w:rPr>
        <w:t xml:space="preserve"> </w:t>
      </w:r>
      <w:r w:rsidRPr="003E5EDF">
        <w:rPr>
          <w:rFonts w:ascii="Arial" w:hAnsi="Arial" w:cs="Arial"/>
          <w:b/>
        </w:rPr>
        <w:t xml:space="preserve">employed by a non-levy paying employer </w:t>
      </w:r>
    </w:p>
    <w:p w14:paraId="5B64F9C7" w14:textId="1D6F49D7" w:rsidR="003E5EDF" w:rsidRPr="003E5EDF" w:rsidRDefault="6B6A5EB1" w:rsidP="181F0A58">
      <w:pPr>
        <w:spacing w:after="0"/>
        <w:ind w:left="720"/>
        <w:jc w:val="both"/>
        <w:rPr>
          <w:rFonts w:ascii="Arial" w:hAnsi="Arial" w:cs="Arial"/>
        </w:rPr>
      </w:pPr>
      <w:r w:rsidRPr="181F0A58">
        <w:rPr>
          <w:rFonts w:ascii="Arial" w:hAnsi="Arial" w:cs="Arial"/>
        </w:rPr>
        <w:t>An apprenticeship is co funded for 19+  apprentices employed by a non-levy paying employer,</w:t>
      </w:r>
      <w:r w:rsidRPr="181F0A58">
        <w:rPr>
          <w:rFonts w:ascii="Arial" w:hAnsi="Arial" w:cs="Arial"/>
          <w:b/>
          <w:bCs/>
        </w:rPr>
        <w:t xml:space="preserve"> </w:t>
      </w:r>
      <w:r w:rsidRPr="181F0A58">
        <w:rPr>
          <w:rFonts w:ascii="Arial" w:hAnsi="Arial" w:cs="Arial"/>
        </w:rPr>
        <w:t>which means the employer will need to reserve funding via the Apprenticeship Service and contribute towards the agreed cost of the apprenticeship.</w:t>
      </w:r>
    </w:p>
    <w:p w14:paraId="6BD18F9B" w14:textId="77777777" w:rsidR="003E5EDF" w:rsidRPr="00250EC2" w:rsidRDefault="003E5EDF" w:rsidP="003E5EDF">
      <w:pPr>
        <w:pStyle w:val="ListParagraph"/>
        <w:spacing w:after="0"/>
        <w:ind w:left="1728"/>
        <w:rPr>
          <w:rFonts w:ascii="Arial" w:hAnsi="Arial" w:cs="Arial"/>
          <w:b/>
          <w:sz w:val="16"/>
          <w:szCs w:val="16"/>
        </w:rPr>
      </w:pPr>
    </w:p>
    <w:p w14:paraId="757731E4" w14:textId="77777777" w:rsidR="003E5EDF" w:rsidRPr="003E5EDF" w:rsidRDefault="003E5EDF" w:rsidP="003E5EDF">
      <w:pPr>
        <w:pStyle w:val="ListParagraph"/>
        <w:numPr>
          <w:ilvl w:val="4"/>
          <w:numId w:val="1"/>
        </w:numPr>
        <w:spacing w:after="0"/>
        <w:rPr>
          <w:rFonts w:ascii="Arial" w:hAnsi="Arial" w:cs="Arial"/>
          <w:b/>
        </w:rPr>
      </w:pPr>
      <w:r w:rsidRPr="003E5EDF">
        <w:rPr>
          <w:rFonts w:ascii="Arial" w:hAnsi="Arial" w:cs="Arial"/>
          <w:b/>
        </w:rPr>
        <w:t>Course Fees</w:t>
      </w:r>
    </w:p>
    <w:p w14:paraId="235C1FB1" w14:textId="77777777" w:rsidR="003E5EDF" w:rsidRDefault="00CA7D68" w:rsidP="003E5EDF">
      <w:pPr>
        <w:spacing w:after="0"/>
        <w:ind w:left="1080"/>
        <w:rPr>
          <w:rFonts w:ascii="Arial" w:hAnsi="Arial" w:cs="Arial"/>
        </w:rPr>
      </w:pPr>
      <w:r>
        <w:rPr>
          <w:rFonts w:ascii="Arial" w:hAnsi="Arial" w:cs="Arial"/>
        </w:rPr>
        <w:t xml:space="preserve">For 19+ </w:t>
      </w:r>
      <w:r w:rsidRPr="003E5EDF">
        <w:rPr>
          <w:rFonts w:ascii="Arial" w:hAnsi="Arial" w:cs="Arial"/>
        </w:rPr>
        <w:t>apprentices</w:t>
      </w:r>
      <w:r w:rsidR="003E5EDF" w:rsidRPr="003E5EDF">
        <w:rPr>
          <w:rFonts w:ascii="Arial" w:hAnsi="Arial" w:cs="Arial"/>
        </w:rPr>
        <w:t xml:space="preserve"> employed by a non-levy paying employer an agreed fee will be charged to each apprentice’s employer at the beginning of the apprenticeship.  This fee will include:</w:t>
      </w:r>
    </w:p>
    <w:p w14:paraId="1E426D90" w14:textId="77777777" w:rsidR="003E5EDF" w:rsidRDefault="003E5EDF" w:rsidP="008A4FA2">
      <w:pPr>
        <w:pStyle w:val="ListParagraph"/>
        <w:numPr>
          <w:ilvl w:val="0"/>
          <w:numId w:val="31"/>
        </w:numPr>
        <w:spacing w:after="0"/>
        <w:rPr>
          <w:rFonts w:ascii="Arial" w:hAnsi="Arial" w:cs="Arial"/>
        </w:rPr>
      </w:pPr>
      <w:r w:rsidRPr="003E5EDF">
        <w:rPr>
          <w:rFonts w:ascii="Arial" w:hAnsi="Arial" w:cs="Arial"/>
        </w:rPr>
        <w:t xml:space="preserve">Tuition Fees for all programme elements </w:t>
      </w:r>
      <w:r w:rsidR="00CA7D68">
        <w:rPr>
          <w:rFonts w:ascii="Arial" w:hAnsi="Arial" w:cs="Arial"/>
        </w:rPr>
        <w:t xml:space="preserve">required </w:t>
      </w:r>
      <w:r w:rsidRPr="003E5EDF">
        <w:rPr>
          <w:rFonts w:ascii="Arial" w:hAnsi="Arial" w:cs="Arial"/>
        </w:rPr>
        <w:t xml:space="preserve"> </w:t>
      </w:r>
    </w:p>
    <w:p w14:paraId="7A16ADA8" w14:textId="77777777" w:rsidR="003E5EDF" w:rsidRPr="003E5EDF" w:rsidRDefault="003E5EDF" w:rsidP="008A4FA2">
      <w:pPr>
        <w:pStyle w:val="ListParagraph"/>
        <w:numPr>
          <w:ilvl w:val="0"/>
          <w:numId w:val="31"/>
        </w:numPr>
        <w:spacing w:after="0"/>
        <w:rPr>
          <w:rFonts w:ascii="Arial" w:hAnsi="Arial" w:cs="Arial"/>
        </w:rPr>
      </w:pPr>
      <w:r w:rsidRPr="003E5EDF">
        <w:rPr>
          <w:rFonts w:ascii="Arial" w:hAnsi="Arial" w:cs="Arial"/>
        </w:rPr>
        <w:t>Registration, Examination and Assessment Fees</w:t>
      </w:r>
    </w:p>
    <w:p w14:paraId="154A791D" w14:textId="77777777" w:rsidR="003E5EDF" w:rsidRPr="003E5EDF" w:rsidRDefault="003E5EDF" w:rsidP="003E5EDF">
      <w:pPr>
        <w:spacing w:after="0"/>
        <w:ind w:left="360" w:firstLine="720"/>
        <w:rPr>
          <w:rFonts w:ascii="Arial" w:hAnsi="Arial" w:cs="Arial"/>
        </w:rPr>
      </w:pPr>
      <w:r w:rsidRPr="003E5EDF">
        <w:rPr>
          <w:rFonts w:ascii="Arial" w:hAnsi="Arial" w:cs="Arial"/>
        </w:rPr>
        <w:t xml:space="preserve">For </w:t>
      </w:r>
      <w:r w:rsidR="00DB3EF7" w:rsidRPr="003E5EDF">
        <w:rPr>
          <w:rFonts w:ascii="Arial" w:hAnsi="Arial" w:cs="Arial"/>
        </w:rPr>
        <w:t>fees</w:t>
      </w:r>
      <w:r w:rsidRPr="003E5EDF">
        <w:rPr>
          <w:rFonts w:ascii="Arial" w:hAnsi="Arial" w:cs="Arial"/>
        </w:rPr>
        <w:t xml:space="preserve"> please refer to Appendix 3.</w:t>
      </w:r>
    </w:p>
    <w:p w14:paraId="65F9C3DC" w14:textId="5AF6572A" w:rsidR="00DE70C5" w:rsidRPr="008054D6" w:rsidRDefault="003E5EDF" w:rsidP="008054D6">
      <w:pPr>
        <w:spacing w:after="0"/>
        <w:ind w:left="1080"/>
        <w:rPr>
          <w:rFonts w:ascii="Arial" w:hAnsi="Arial" w:cs="Arial"/>
        </w:rPr>
      </w:pPr>
      <w:r w:rsidRPr="001A5998">
        <w:rPr>
          <w:rFonts w:ascii="Arial" w:hAnsi="Arial" w:cs="Arial"/>
        </w:rPr>
        <w:t>All additional costs associated with the apprenticeship such as travel</w:t>
      </w:r>
      <w:r w:rsidR="00E21D9E" w:rsidRPr="001A5998">
        <w:rPr>
          <w:rFonts w:ascii="Arial" w:hAnsi="Arial" w:cs="Arial"/>
        </w:rPr>
        <w:t>,</w:t>
      </w:r>
      <w:r w:rsidRPr="001A5998">
        <w:rPr>
          <w:rFonts w:ascii="Arial" w:hAnsi="Arial" w:cs="Arial"/>
        </w:rPr>
        <w:t xml:space="preserve"> and ancillary fees should be met by the employer.</w:t>
      </w:r>
    </w:p>
    <w:p w14:paraId="5023141B" w14:textId="77777777" w:rsidR="00DE70C5" w:rsidRPr="00250EC2" w:rsidRDefault="00DE70C5" w:rsidP="003E5EDF">
      <w:pPr>
        <w:spacing w:after="0"/>
        <w:rPr>
          <w:rFonts w:ascii="Arial" w:hAnsi="Arial" w:cs="Arial"/>
          <w:sz w:val="16"/>
          <w:szCs w:val="16"/>
        </w:rPr>
      </w:pPr>
    </w:p>
    <w:p w14:paraId="06F7DE76" w14:textId="77777777" w:rsidR="006E53E4" w:rsidRPr="006574CA" w:rsidRDefault="006E53E4" w:rsidP="006E53E4">
      <w:pPr>
        <w:pStyle w:val="ListParagraph"/>
        <w:numPr>
          <w:ilvl w:val="1"/>
          <w:numId w:val="1"/>
        </w:numPr>
        <w:outlineLvl w:val="1"/>
        <w:rPr>
          <w:rFonts w:ascii="Arial" w:hAnsi="Arial" w:cs="Arial"/>
          <w:b/>
        </w:rPr>
      </w:pPr>
      <w:bookmarkStart w:id="9" w:name="_Toc69404235"/>
      <w:r w:rsidRPr="006574CA">
        <w:rPr>
          <w:rFonts w:ascii="Arial" w:hAnsi="Arial" w:cs="Arial"/>
          <w:b/>
        </w:rPr>
        <w:t>16-24 Traineeships</w:t>
      </w:r>
      <w:bookmarkEnd w:id="9"/>
      <w:r w:rsidRPr="006574CA">
        <w:rPr>
          <w:rFonts w:ascii="Arial" w:hAnsi="Arial" w:cs="Arial"/>
          <w:b/>
        </w:rPr>
        <w:t xml:space="preserve"> </w:t>
      </w:r>
    </w:p>
    <w:p w14:paraId="7D0A4921" w14:textId="77777777" w:rsidR="006E53E4" w:rsidRPr="006574CA" w:rsidRDefault="006505D6" w:rsidP="006505D6">
      <w:pPr>
        <w:pStyle w:val="ListParagraph"/>
        <w:numPr>
          <w:ilvl w:val="2"/>
          <w:numId w:val="1"/>
        </w:numPr>
        <w:spacing w:after="0"/>
        <w:jc w:val="both"/>
        <w:rPr>
          <w:rFonts w:ascii="Arial" w:hAnsi="Arial" w:cs="Arial"/>
          <w:b/>
        </w:rPr>
      </w:pPr>
      <w:r w:rsidRPr="006574CA">
        <w:rPr>
          <w:rFonts w:ascii="Arial" w:hAnsi="Arial" w:cs="Arial"/>
          <w:b/>
        </w:rPr>
        <w:t>Definition</w:t>
      </w:r>
    </w:p>
    <w:p w14:paraId="2CA98263" w14:textId="77777777" w:rsidR="006505D6" w:rsidRPr="006574CA" w:rsidRDefault="006505D6" w:rsidP="00146551">
      <w:pPr>
        <w:spacing w:after="0"/>
        <w:ind w:left="720"/>
        <w:jc w:val="both"/>
        <w:rPr>
          <w:rFonts w:ascii="Arial" w:hAnsi="Arial" w:cs="Arial"/>
        </w:rPr>
      </w:pPr>
      <w:r w:rsidRPr="006574CA">
        <w:rPr>
          <w:rFonts w:ascii="Arial" w:hAnsi="Arial" w:cs="Arial"/>
        </w:rPr>
        <w:t>The definition of a 16-24 Traineeship is:</w:t>
      </w:r>
    </w:p>
    <w:p w14:paraId="1AE74E58" w14:textId="118F01E7" w:rsidR="006505D6" w:rsidRPr="006574CA" w:rsidRDefault="33DBC743" w:rsidP="33DBC743">
      <w:pPr>
        <w:spacing w:after="0"/>
        <w:ind w:left="720"/>
        <w:jc w:val="both"/>
        <w:rPr>
          <w:rFonts w:ascii="Arial" w:hAnsi="Arial" w:cs="Arial"/>
        </w:rPr>
      </w:pPr>
      <w:r w:rsidRPr="33DBC743">
        <w:rPr>
          <w:rFonts w:ascii="Arial" w:hAnsi="Arial" w:cs="Arial"/>
        </w:rPr>
        <w:t>A student is defined as 16-24 if their 24</w:t>
      </w:r>
      <w:r w:rsidRPr="33DBC743">
        <w:rPr>
          <w:rFonts w:ascii="Arial" w:hAnsi="Arial" w:cs="Arial"/>
          <w:vertAlign w:val="superscript"/>
        </w:rPr>
        <w:t>th</w:t>
      </w:r>
      <w:r w:rsidRPr="33DBC743">
        <w:rPr>
          <w:rFonts w:ascii="Arial" w:hAnsi="Arial" w:cs="Arial"/>
        </w:rPr>
        <w:t xml:space="preserve"> birthday is on or before the first day that their course or qualification begins.</w:t>
      </w:r>
    </w:p>
    <w:p w14:paraId="1F3B1409" w14:textId="77777777" w:rsidR="00BF5E59" w:rsidRPr="00250EC2" w:rsidRDefault="00BF5E59" w:rsidP="00146551">
      <w:pPr>
        <w:spacing w:after="0"/>
        <w:ind w:left="720"/>
        <w:jc w:val="both"/>
        <w:rPr>
          <w:rFonts w:ascii="Arial" w:hAnsi="Arial" w:cs="Arial"/>
          <w:sz w:val="16"/>
          <w:szCs w:val="16"/>
        </w:rPr>
      </w:pPr>
    </w:p>
    <w:p w14:paraId="3CCD0352" w14:textId="77777777" w:rsidR="006505D6" w:rsidRPr="006574CA" w:rsidRDefault="006505D6" w:rsidP="00146551">
      <w:pPr>
        <w:pStyle w:val="ListParagraph"/>
        <w:numPr>
          <w:ilvl w:val="2"/>
          <w:numId w:val="1"/>
        </w:numPr>
        <w:spacing w:after="0"/>
        <w:jc w:val="both"/>
        <w:rPr>
          <w:rFonts w:ascii="Arial" w:hAnsi="Arial" w:cs="Arial"/>
          <w:b/>
        </w:rPr>
      </w:pPr>
      <w:r w:rsidRPr="006574CA">
        <w:rPr>
          <w:rFonts w:ascii="Arial" w:hAnsi="Arial" w:cs="Arial"/>
          <w:b/>
        </w:rPr>
        <w:t>Eligibility and Funding</w:t>
      </w:r>
    </w:p>
    <w:p w14:paraId="61121CCF" w14:textId="77777777" w:rsidR="006505D6" w:rsidRPr="006574CA" w:rsidRDefault="006505D6" w:rsidP="00146551">
      <w:pPr>
        <w:spacing w:after="0"/>
        <w:ind w:left="720"/>
        <w:jc w:val="both"/>
        <w:rPr>
          <w:rFonts w:ascii="Arial" w:hAnsi="Arial" w:cs="Arial"/>
        </w:rPr>
      </w:pPr>
      <w:r w:rsidRPr="006574CA">
        <w:rPr>
          <w:rFonts w:ascii="Arial" w:hAnsi="Arial" w:cs="Arial"/>
        </w:rPr>
        <w:t>Students aged 16-24 who have not previously attained a full level 3 qualification will be fully funded where:</w:t>
      </w:r>
    </w:p>
    <w:p w14:paraId="5CEF0765" w14:textId="2B135A41" w:rsidR="0017493E" w:rsidRDefault="006505D6" w:rsidP="00250EC2">
      <w:pPr>
        <w:spacing w:after="0"/>
        <w:ind w:left="720"/>
        <w:jc w:val="both"/>
        <w:rPr>
          <w:rFonts w:ascii="Arial" w:hAnsi="Arial" w:cs="Arial"/>
        </w:rPr>
      </w:pPr>
      <w:r w:rsidRPr="38CAF004">
        <w:rPr>
          <w:rFonts w:ascii="Arial" w:hAnsi="Arial" w:cs="Arial"/>
        </w:rPr>
        <w:t xml:space="preserve">They are unemployed </w:t>
      </w:r>
      <w:r w:rsidR="00602466" w:rsidRPr="38CAF004">
        <w:rPr>
          <w:rFonts w:ascii="Arial" w:hAnsi="Arial" w:cs="Arial"/>
        </w:rPr>
        <w:t>as</w:t>
      </w:r>
      <w:r w:rsidRPr="38CAF004">
        <w:rPr>
          <w:rFonts w:ascii="Arial" w:hAnsi="Arial" w:cs="Arial"/>
        </w:rPr>
        <w:t xml:space="preserve"> </w:t>
      </w:r>
      <w:r w:rsidR="001A5998" w:rsidRPr="38CAF004">
        <w:rPr>
          <w:rFonts w:ascii="Arial" w:hAnsi="Arial" w:cs="Arial"/>
        </w:rPr>
        <w:t xml:space="preserve">defined in Appendix </w:t>
      </w:r>
      <w:r w:rsidR="398F7877" w:rsidRPr="38CAF004">
        <w:rPr>
          <w:rFonts w:ascii="Arial" w:hAnsi="Arial" w:cs="Arial"/>
        </w:rPr>
        <w:t>7</w:t>
      </w:r>
    </w:p>
    <w:p w14:paraId="562C75D1" w14:textId="77777777" w:rsidR="00E21D9E" w:rsidRPr="006574CA" w:rsidRDefault="00E21D9E" w:rsidP="001A5998">
      <w:pPr>
        <w:spacing w:after="0"/>
        <w:jc w:val="both"/>
        <w:rPr>
          <w:rFonts w:ascii="Arial" w:hAnsi="Arial" w:cs="Arial"/>
        </w:rPr>
      </w:pPr>
    </w:p>
    <w:p w14:paraId="491D1A4A" w14:textId="77777777" w:rsidR="006505D6" w:rsidRPr="006574CA" w:rsidRDefault="006505D6" w:rsidP="00146551">
      <w:pPr>
        <w:pStyle w:val="ListParagraph"/>
        <w:numPr>
          <w:ilvl w:val="2"/>
          <w:numId w:val="1"/>
        </w:numPr>
        <w:spacing w:after="0"/>
        <w:jc w:val="both"/>
        <w:rPr>
          <w:rFonts w:ascii="Arial" w:hAnsi="Arial" w:cs="Arial"/>
          <w:b/>
        </w:rPr>
      </w:pPr>
      <w:r w:rsidRPr="006574CA">
        <w:rPr>
          <w:rFonts w:ascii="Arial" w:hAnsi="Arial" w:cs="Arial"/>
          <w:b/>
        </w:rPr>
        <w:t>Course Fees</w:t>
      </w:r>
    </w:p>
    <w:p w14:paraId="06A3F38B" w14:textId="77777777" w:rsidR="006505D6" w:rsidRPr="006574CA" w:rsidRDefault="006505D6" w:rsidP="00146551">
      <w:pPr>
        <w:spacing w:after="0"/>
        <w:ind w:left="720"/>
        <w:jc w:val="both"/>
        <w:rPr>
          <w:rFonts w:ascii="Arial" w:hAnsi="Arial" w:cs="Arial"/>
        </w:rPr>
      </w:pPr>
      <w:r w:rsidRPr="006574CA">
        <w:rPr>
          <w:rFonts w:ascii="Arial" w:hAnsi="Arial" w:cs="Arial"/>
        </w:rPr>
        <w:t>No course fees will be charged for fully funded traineeships</w:t>
      </w:r>
    </w:p>
    <w:p w14:paraId="664355AD" w14:textId="77777777" w:rsidR="00CA7D68" w:rsidRPr="006574CA" w:rsidRDefault="00CA7D68" w:rsidP="00146551">
      <w:pPr>
        <w:spacing w:after="0"/>
        <w:ind w:left="720"/>
        <w:jc w:val="both"/>
        <w:outlineLvl w:val="1"/>
        <w:rPr>
          <w:rFonts w:ascii="Arial" w:hAnsi="Arial" w:cs="Arial"/>
        </w:rPr>
      </w:pPr>
    </w:p>
    <w:p w14:paraId="1E0995A7" w14:textId="77777777" w:rsidR="006505D6" w:rsidRPr="006574CA" w:rsidRDefault="006505D6" w:rsidP="00146551">
      <w:pPr>
        <w:pStyle w:val="ListParagraph"/>
        <w:numPr>
          <w:ilvl w:val="1"/>
          <w:numId w:val="1"/>
        </w:numPr>
        <w:jc w:val="both"/>
        <w:outlineLvl w:val="1"/>
        <w:rPr>
          <w:rFonts w:ascii="Arial" w:hAnsi="Arial" w:cs="Arial"/>
          <w:b/>
        </w:rPr>
      </w:pPr>
      <w:bookmarkStart w:id="10" w:name="_Toc69404236"/>
      <w:r w:rsidRPr="006574CA">
        <w:rPr>
          <w:rFonts w:ascii="Arial" w:hAnsi="Arial" w:cs="Arial"/>
          <w:b/>
        </w:rPr>
        <w:t>19 + Further Education Students</w:t>
      </w:r>
      <w:bookmarkEnd w:id="10"/>
    </w:p>
    <w:p w14:paraId="66AAA239" w14:textId="77777777" w:rsidR="006505D6" w:rsidRPr="006574CA" w:rsidRDefault="006505D6" w:rsidP="00146551">
      <w:pPr>
        <w:pStyle w:val="ListParagraph"/>
        <w:numPr>
          <w:ilvl w:val="2"/>
          <w:numId w:val="1"/>
        </w:numPr>
        <w:spacing w:after="0"/>
        <w:jc w:val="both"/>
        <w:rPr>
          <w:rFonts w:ascii="Arial" w:hAnsi="Arial" w:cs="Arial"/>
          <w:b/>
        </w:rPr>
      </w:pPr>
      <w:r w:rsidRPr="006574CA">
        <w:rPr>
          <w:rFonts w:ascii="Arial" w:hAnsi="Arial" w:cs="Arial"/>
          <w:b/>
        </w:rPr>
        <w:t xml:space="preserve">Definition </w:t>
      </w:r>
    </w:p>
    <w:p w14:paraId="739F4EAB" w14:textId="77777777" w:rsidR="006505D6" w:rsidRPr="001A5998" w:rsidRDefault="006505D6" w:rsidP="00146551">
      <w:pPr>
        <w:spacing w:after="0"/>
        <w:ind w:firstLine="720"/>
        <w:jc w:val="both"/>
        <w:rPr>
          <w:rFonts w:ascii="Arial" w:hAnsi="Arial" w:cs="Arial"/>
        </w:rPr>
      </w:pPr>
      <w:r w:rsidRPr="001A5998">
        <w:rPr>
          <w:rFonts w:ascii="Arial" w:hAnsi="Arial" w:cs="Arial"/>
        </w:rPr>
        <w:t>The definition of a 19 + Further Education Student is:</w:t>
      </w:r>
    </w:p>
    <w:p w14:paraId="0D30265E" w14:textId="10EFBBF0" w:rsidR="006505D6" w:rsidRPr="006574CA" w:rsidRDefault="006505D6" w:rsidP="003F6557">
      <w:pPr>
        <w:spacing w:after="0"/>
        <w:ind w:firstLine="720"/>
        <w:jc w:val="both"/>
        <w:rPr>
          <w:rFonts w:ascii="Arial" w:hAnsi="Arial" w:cs="Arial"/>
        </w:rPr>
      </w:pPr>
      <w:r w:rsidRPr="001A5998">
        <w:rPr>
          <w:rFonts w:ascii="Arial" w:hAnsi="Arial" w:cs="Arial"/>
        </w:rPr>
        <w:t>A student is defined as 19+ if their 19</w:t>
      </w:r>
      <w:r w:rsidRPr="001A5998">
        <w:rPr>
          <w:rFonts w:ascii="Arial" w:hAnsi="Arial" w:cs="Arial"/>
          <w:vertAlign w:val="superscript"/>
        </w:rPr>
        <w:t>t</w:t>
      </w:r>
      <w:r w:rsidR="003F6557" w:rsidRPr="001A5998">
        <w:rPr>
          <w:rFonts w:ascii="Arial" w:hAnsi="Arial" w:cs="Arial"/>
          <w:vertAlign w:val="superscript"/>
        </w:rPr>
        <w:t>h</w:t>
      </w:r>
      <w:r w:rsidRPr="001A5998">
        <w:rPr>
          <w:rFonts w:ascii="Arial" w:hAnsi="Arial" w:cs="Arial"/>
        </w:rPr>
        <w:t xml:space="preserve"> birthday is o</w:t>
      </w:r>
      <w:r w:rsidR="008057DE" w:rsidRPr="001A5998">
        <w:rPr>
          <w:rFonts w:ascii="Arial" w:hAnsi="Arial" w:cs="Arial"/>
        </w:rPr>
        <w:t>n or before the 31</w:t>
      </w:r>
      <w:r w:rsidR="008057DE" w:rsidRPr="001A5998">
        <w:rPr>
          <w:rFonts w:ascii="Arial" w:hAnsi="Arial" w:cs="Arial"/>
          <w:vertAlign w:val="superscript"/>
        </w:rPr>
        <w:t>st</w:t>
      </w:r>
      <w:r w:rsidR="008057DE" w:rsidRPr="001A5998">
        <w:rPr>
          <w:rFonts w:ascii="Arial" w:hAnsi="Arial" w:cs="Arial"/>
        </w:rPr>
        <w:t xml:space="preserve"> August 20</w:t>
      </w:r>
      <w:r w:rsidR="005C496B">
        <w:rPr>
          <w:rFonts w:ascii="Arial" w:hAnsi="Arial" w:cs="Arial"/>
        </w:rPr>
        <w:t>22</w:t>
      </w:r>
    </w:p>
    <w:p w14:paraId="1A965116" w14:textId="77777777" w:rsidR="006505D6" w:rsidRPr="0017493E" w:rsidRDefault="006505D6" w:rsidP="00146551">
      <w:pPr>
        <w:spacing w:after="0"/>
        <w:ind w:left="720"/>
        <w:jc w:val="both"/>
        <w:outlineLvl w:val="1"/>
        <w:rPr>
          <w:rFonts w:ascii="Arial" w:hAnsi="Arial" w:cs="Arial"/>
          <w:sz w:val="16"/>
          <w:szCs w:val="16"/>
        </w:rPr>
      </w:pPr>
    </w:p>
    <w:p w14:paraId="62E45A35" w14:textId="77777777" w:rsidR="006505D6" w:rsidRPr="006574CA" w:rsidRDefault="006505D6" w:rsidP="00146551">
      <w:pPr>
        <w:pStyle w:val="ListParagraph"/>
        <w:numPr>
          <w:ilvl w:val="2"/>
          <w:numId w:val="1"/>
        </w:numPr>
        <w:jc w:val="both"/>
        <w:rPr>
          <w:rFonts w:ascii="Arial" w:hAnsi="Arial" w:cs="Arial"/>
          <w:b/>
        </w:rPr>
      </w:pPr>
      <w:r w:rsidRPr="006574CA">
        <w:rPr>
          <w:rFonts w:ascii="Arial" w:hAnsi="Arial" w:cs="Arial"/>
          <w:b/>
        </w:rPr>
        <w:t xml:space="preserve">Eligibility for Funding </w:t>
      </w:r>
    </w:p>
    <w:p w14:paraId="7DF4E37C" w14:textId="77777777" w:rsidR="006505D6" w:rsidRPr="0017493E" w:rsidRDefault="006505D6" w:rsidP="00146551">
      <w:pPr>
        <w:pStyle w:val="ListParagraph"/>
        <w:ind w:left="1224"/>
        <w:jc w:val="both"/>
        <w:rPr>
          <w:rFonts w:ascii="Arial" w:hAnsi="Arial" w:cs="Arial"/>
          <w:b/>
          <w:sz w:val="16"/>
          <w:szCs w:val="16"/>
        </w:rPr>
      </w:pPr>
    </w:p>
    <w:p w14:paraId="009F4210" w14:textId="77777777" w:rsidR="006505D6" w:rsidRPr="006574CA" w:rsidRDefault="006505D6" w:rsidP="00146551">
      <w:pPr>
        <w:pStyle w:val="ListParagraph"/>
        <w:numPr>
          <w:ilvl w:val="3"/>
          <w:numId w:val="1"/>
        </w:numPr>
        <w:spacing w:after="0"/>
        <w:jc w:val="both"/>
        <w:rPr>
          <w:rFonts w:ascii="Arial" w:hAnsi="Arial" w:cs="Arial"/>
          <w:b/>
        </w:rPr>
      </w:pPr>
      <w:r w:rsidRPr="006574CA">
        <w:rPr>
          <w:rFonts w:ascii="Arial" w:hAnsi="Arial" w:cs="Arial"/>
          <w:b/>
        </w:rPr>
        <w:t>English and Maths qualifications</w:t>
      </w:r>
    </w:p>
    <w:p w14:paraId="7EFD8647" w14:textId="507A2916" w:rsidR="006505D6" w:rsidRPr="006574CA" w:rsidRDefault="006505D6" w:rsidP="00146551">
      <w:pPr>
        <w:spacing w:after="0"/>
        <w:ind w:left="1080"/>
        <w:jc w:val="both"/>
        <w:rPr>
          <w:rFonts w:ascii="Arial" w:hAnsi="Arial" w:cs="Arial"/>
        </w:rPr>
      </w:pPr>
      <w:r w:rsidRPr="006574CA">
        <w:rPr>
          <w:rFonts w:ascii="Arial" w:hAnsi="Arial" w:cs="Arial"/>
        </w:rPr>
        <w:t>Students aged 19+ who have not attained a GCSE grade A-C</w:t>
      </w:r>
      <w:r w:rsidR="0027013F">
        <w:rPr>
          <w:rFonts w:ascii="Arial" w:hAnsi="Arial" w:cs="Arial"/>
        </w:rPr>
        <w:t xml:space="preserve">/4-9 </w:t>
      </w:r>
      <w:r w:rsidRPr="006574CA">
        <w:rPr>
          <w:rFonts w:ascii="Arial" w:hAnsi="Arial" w:cs="Arial"/>
        </w:rPr>
        <w:t>in English and Maths will be fully funded for the following qualifications:</w:t>
      </w:r>
    </w:p>
    <w:p w14:paraId="1C348BBC" w14:textId="77777777" w:rsidR="006505D6" w:rsidRPr="006574CA" w:rsidRDefault="006505D6" w:rsidP="008A4FA2">
      <w:pPr>
        <w:pStyle w:val="ListParagraph"/>
        <w:numPr>
          <w:ilvl w:val="0"/>
          <w:numId w:val="6"/>
        </w:numPr>
        <w:spacing w:after="0"/>
        <w:jc w:val="both"/>
        <w:rPr>
          <w:rFonts w:ascii="Arial" w:hAnsi="Arial" w:cs="Arial"/>
        </w:rPr>
      </w:pPr>
      <w:r w:rsidRPr="006574CA">
        <w:rPr>
          <w:rFonts w:ascii="Arial" w:hAnsi="Arial" w:cs="Arial"/>
        </w:rPr>
        <w:t xml:space="preserve">GCSE English language or Maths </w:t>
      </w:r>
    </w:p>
    <w:p w14:paraId="6426635A" w14:textId="77777777" w:rsidR="006505D6" w:rsidRPr="006574CA" w:rsidRDefault="006505D6" w:rsidP="008A4FA2">
      <w:pPr>
        <w:pStyle w:val="ListParagraph"/>
        <w:numPr>
          <w:ilvl w:val="0"/>
          <w:numId w:val="6"/>
        </w:numPr>
        <w:spacing w:after="0"/>
        <w:jc w:val="both"/>
        <w:rPr>
          <w:rFonts w:ascii="Arial" w:hAnsi="Arial" w:cs="Arial"/>
        </w:rPr>
      </w:pPr>
      <w:r w:rsidRPr="006574CA">
        <w:rPr>
          <w:rFonts w:ascii="Arial" w:hAnsi="Arial" w:cs="Arial"/>
        </w:rPr>
        <w:t>Functional Skills English or maths from entry to Level 2</w:t>
      </w:r>
    </w:p>
    <w:p w14:paraId="4041B950" w14:textId="77777777" w:rsidR="006505D6" w:rsidRPr="006574CA" w:rsidRDefault="006505D6" w:rsidP="008A4FA2">
      <w:pPr>
        <w:pStyle w:val="ListParagraph"/>
        <w:numPr>
          <w:ilvl w:val="0"/>
          <w:numId w:val="6"/>
        </w:numPr>
        <w:spacing w:after="0"/>
        <w:jc w:val="both"/>
        <w:rPr>
          <w:rFonts w:ascii="Arial" w:hAnsi="Arial" w:cs="Arial"/>
        </w:rPr>
      </w:pPr>
      <w:r w:rsidRPr="006574CA">
        <w:rPr>
          <w:rFonts w:ascii="Arial" w:hAnsi="Arial" w:cs="Arial"/>
        </w:rPr>
        <w:t>Approved stepping-stone qualifications</w:t>
      </w:r>
    </w:p>
    <w:p w14:paraId="270C8C23" w14:textId="074B2829" w:rsidR="006505D6" w:rsidRPr="001A5998" w:rsidRDefault="006505D6" w:rsidP="008A4FA2">
      <w:pPr>
        <w:pStyle w:val="ListParagraph"/>
        <w:numPr>
          <w:ilvl w:val="0"/>
          <w:numId w:val="6"/>
        </w:numPr>
        <w:spacing w:after="0"/>
        <w:jc w:val="both"/>
        <w:rPr>
          <w:rFonts w:ascii="Arial" w:hAnsi="Arial" w:cs="Arial"/>
        </w:rPr>
      </w:pPr>
      <w:r w:rsidRPr="001A5998">
        <w:rPr>
          <w:rFonts w:ascii="Arial" w:hAnsi="Arial" w:cs="Arial"/>
        </w:rPr>
        <w:t xml:space="preserve">For students aged 19+ who have attained a GCSE </w:t>
      </w:r>
      <w:r w:rsidR="0027013F">
        <w:rPr>
          <w:rFonts w:ascii="Arial" w:hAnsi="Arial" w:cs="Arial"/>
        </w:rPr>
        <w:t>g</w:t>
      </w:r>
      <w:r w:rsidRPr="001A5998">
        <w:rPr>
          <w:rFonts w:ascii="Arial" w:hAnsi="Arial" w:cs="Arial"/>
        </w:rPr>
        <w:t>rade A-C</w:t>
      </w:r>
      <w:r w:rsidR="0027013F">
        <w:rPr>
          <w:rFonts w:ascii="Arial" w:hAnsi="Arial" w:cs="Arial"/>
        </w:rPr>
        <w:t>/4-9</w:t>
      </w:r>
      <w:r w:rsidRPr="001A5998">
        <w:rPr>
          <w:rFonts w:ascii="Arial" w:hAnsi="Arial" w:cs="Arial"/>
        </w:rPr>
        <w:t xml:space="preserve"> in English and Maths a full cost fee will be applied.</w:t>
      </w:r>
    </w:p>
    <w:p w14:paraId="44FB30F8" w14:textId="77777777" w:rsidR="006505D6" w:rsidRPr="0017493E" w:rsidRDefault="006505D6" w:rsidP="00146551">
      <w:pPr>
        <w:spacing w:after="0"/>
        <w:jc w:val="both"/>
        <w:outlineLvl w:val="1"/>
        <w:rPr>
          <w:rFonts w:ascii="Arial" w:hAnsi="Arial" w:cs="Arial"/>
          <w:sz w:val="16"/>
          <w:szCs w:val="16"/>
        </w:rPr>
      </w:pPr>
    </w:p>
    <w:p w14:paraId="329006D9" w14:textId="77777777" w:rsidR="006574CA" w:rsidRPr="006574CA" w:rsidRDefault="006574CA" w:rsidP="00146551">
      <w:pPr>
        <w:pStyle w:val="ListParagraph"/>
        <w:numPr>
          <w:ilvl w:val="3"/>
          <w:numId w:val="1"/>
        </w:numPr>
        <w:spacing w:after="0"/>
        <w:jc w:val="both"/>
        <w:rPr>
          <w:rFonts w:ascii="Arial" w:hAnsi="Arial" w:cs="Arial"/>
          <w:b/>
        </w:rPr>
      </w:pPr>
      <w:r w:rsidRPr="006574CA">
        <w:rPr>
          <w:rFonts w:ascii="Arial" w:hAnsi="Arial" w:cs="Arial"/>
          <w:b/>
        </w:rPr>
        <w:t>English for Speakers of Other Languages (ESOL)</w:t>
      </w:r>
    </w:p>
    <w:p w14:paraId="1FFDB160" w14:textId="19178086" w:rsidR="003F6557" w:rsidRPr="006574CA" w:rsidRDefault="006574CA" w:rsidP="001F7149">
      <w:pPr>
        <w:spacing w:after="0"/>
        <w:ind w:left="1080"/>
        <w:jc w:val="both"/>
        <w:rPr>
          <w:rFonts w:ascii="Arial" w:hAnsi="Arial" w:cs="Arial"/>
          <w:b/>
        </w:rPr>
      </w:pPr>
      <w:r w:rsidRPr="006574CA">
        <w:rPr>
          <w:rFonts w:ascii="Arial" w:hAnsi="Arial" w:cs="Arial"/>
        </w:rPr>
        <w:t>Students aged 19+ on the day they start an eligible ESOL learning aim where they are unemployed</w:t>
      </w:r>
      <w:r w:rsidR="00A85D21">
        <w:rPr>
          <w:rFonts w:ascii="Arial" w:hAnsi="Arial" w:cs="Arial"/>
        </w:rPr>
        <w:t xml:space="preserve"> or earn less than £1</w:t>
      </w:r>
      <w:r w:rsidR="00D26B89">
        <w:rPr>
          <w:rFonts w:ascii="Arial" w:hAnsi="Arial" w:cs="Arial"/>
        </w:rPr>
        <w:t>8,525</w:t>
      </w:r>
      <w:r w:rsidR="00A85D21">
        <w:rPr>
          <w:rFonts w:ascii="Arial" w:hAnsi="Arial" w:cs="Arial"/>
        </w:rPr>
        <w:t xml:space="preserve"> per annum</w:t>
      </w:r>
      <w:r w:rsidRPr="006574CA">
        <w:rPr>
          <w:rFonts w:ascii="Arial" w:hAnsi="Arial" w:cs="Arial"/>
        </w:rPr>
        <w:t xml:space="preserve"> (excluding Asylum Seekers) </w:t>
      </w:r>
      <w:r w:rsidRPr="006574CA">
        <w:rPr>
          <w:rFonts w:ascii="Arial" w:hAnsi="Arial" w:cs="Arial"/>
        </w:rPr>
        <w:lastRenderedPageBreak/>
        <w:t>will be fully funded. All other students will be co-funded including Asylum Seekers and expected to pay course fees</w:t>
      </w:r>
      <w:r w:rsidRPr="006574CA">
        <w:rPr>
          <w:rFonts w:ascii="Arial" w:hAnsi="Arial" w:cs="Arial"/>
          <w:b/>
        </w:rPr>
        <w:t>.</w:t>
      </w:r>
    </w:p>
    <w:p w14:paraId="1DA6542E" w14:textId="77777777" w:rsidR="006574CA" w:rsidRPr="0017493E" w:rsidRDefault="006574CA" w:rsidP="00146551">
      <w:pPr>
        <w:spacing w:after="0"/>
        <w:ind w:left="720"/>
        <w:jc w:val="both"/>
        <w:rPr>
          <w:rFonts w:ascii="Arial" w:hAnsi="Arial" w:cs="Arial"/>
          <w:b/>
          <w:sz w:val="16"/>
          <w:szCs w:val="16"/>
        </w:rPr>
      </w:pPr>
    </w:p>
    <w:p w14:paraId="1FDD6361" w14:textId="77777777" w:rsidR="006574CA" w:rsidRPr="006574CA" w:rsidRDefault="006574CA" w:rsidP="00146551">
      <w:pPr>
        <w:pStyle w:val="ListParagraph"/>
        <w:numPr>
          <w:ilvl w:val="3"/>
          <w:numId w:val="1"/>
        </w:numPr>
        <w:spacing w:after="0"/>
        <w:jc w:val="both"/>
        <w:rPr>
          <w:rFonts w:ascii="Arial" w:hAnsi="Arial" w:cs="Arial"/>
          <w:b/>
        </w:rPr>
      </w:pPr>
      <w:r w:rsidRPr="006574CA">
        <w:rPr>
          <w:rFonts w:ascii="Arial" w:hAnsi="Arial" w:cs="Arial"/>
          <w:b/>
        </w:rPr>
        <w:t>Students aged 19 to 23 (excluding English, maths and ESOL)</w:t>
      </w:r>
    </w:p>
    <w:p w14:paraId="30E544A6" w14:textId="77777777" w:rsidR="00D0471F" w:rsidRDefault="006574CA" w:rsidP="00BF5E59">
      <w:pPr>
        <w:spacing w:after="0" w:line="240" w:lineRule="auto"/>
        <w:ind w:left="1077" w:firstLine="3"/>
        <w:jc w:val="both"/>
        <w:rPr>
          <w:rFonts w:ascii="Arial" w:hAnsi="Arial" w:cs="Arial"/>
        </w:rPr>
      </w:pPr>
      <w:r w:rsidRPr="006574CA">
        <w:rPr>
          <w:rFonts w:ascii="Arial" w:hAnsi="Arial" w:cs="Arial"/>
        </w:rPr>
        <w:t>Students aged 19-23 on the day they start will be fully funded for the following:</w:t>
      </w:r>
    </w:p>
    <w:p w14:paraId="13CC46B3" w14:textId="77777777" w:rsidR="00D0471F" w:rsidRPr="00833E7F" w:rsidRDefault="006574CA" w:rsidP="00BF5E59">
      <w:pPr>
        <w:pStyle w:val="ListParagraph"/>
        <w:numPr>
          <w:ilvl w:val="0"/>
          <w:numId w:val="32"/>
        </w:numPr>
        <w:spacing w:after="0" w:line="240" w:lineRule="auto"/>
        <w:jc w:val="both"/>
        <w:rPr>
          <w:rFonts w:ascii="Arial" w:hAnsi="Arial" w:cs="Arial"/>
        </w:rPr>
      </w:pPr>
      <w:r w:rsidRPr="00833E7F">
        <w:rPr>
          <w:rFonts w:ascii="Arial" w:hAnsi="Arial" w:cs="Arial"/>
        </w:rPr>
        <w:t>First full level 2 qualification</w:t>
      </w:r>
      <w:r w:rsidR="003F6557" w:rsidRPr="00833E7F">
        <w:rPr>
          <w:rFonts w:ascii="Arial" w:hAnsi="Arial" w:cs="Arial"/>
        </w:rPr>
        <w:t xml:space="preserve"> </w:t>
      </w:r>
    </w:p>
    <w:p w14:paraId="1313D2B3" w14:textId="77777777" w:rsidR="00D0471F" w:rsidRPr="00833E7F" w:rsidRDefault="006574CA" w:rsidP="00BF5E59">
      <w:pPr>
        <w:pStyle w:val="ListParagraph"/>
        <w:numPr>
          <w:ilvl w:val="0"/>
          <w:numId w:val="32"/>
        </w:numPr>
        <w:spacing w:after="0" w:line="240" w:lineRule="auto"/>
        <w:jc w:val="both"/>
        <w:rPr>
          <w:rFonts w:ascii="Arial" w:hAnsi="Arial" w:cs="Arial"/>
        </w:rPr>
      </w:pPr>
      <w:bookmarkStart w:id="11" w:name="_Hlk515883603"/>
      <w:r w:rsidRPr="00833E7F">
        <w:rPr>
          <w:rFonts w:ascii="Arial" w:hAnsi="Arial" w:cs="Arial"/>
        </w:rPr>
        <w:t>Courses up to and including level 2 for those who</w:t>
      </w:r>
      <w:bookmarkEnd w:id="11"/>
      <w:r w:rsidRPr="00833E7F">
        <w:rPr>
          <w:rFonts w:ascii="Arial" w:hAnsi="Arial" w:cs="Arial"/>
        </w:rPr>
        <w:t xml:space="preserve"> do not hold a full level 2 </w:t>
      </w:r>
    </w:p>
    <w:p w14:paraId="2C1C006F" w14:textId="66A11664" w:rsidR="00A85D21" w:rsidRPr="00833E7F" w:rsidRDefault="006574CA" w:rsidP="00BF5E59">
      <w:pPr>
        <w:pStyle w:val="ListParagraph"/>
        <w:numPr>
          <w:ilvl w:val="0"/>
          <w:numId w:val="32"/>
        </w:numPr>
        <w:spacing w:after="0" w:line="240" w:lineRule="auto"/>
        <w:jc w:val="both"/>
        <w:rPr>
          <w:rFonts w:ascii="Arial" w:hAnsi="Arial" w:cs="Arial"/>
        </w:rPr>
      </w:pPr>
      <w:r w:rsidRPr="38CAF004">
        <w:rPr>
          <w:rFonts w:ascii="Arial" w:hAnsi="Arial" w:cs="Arial"/>
        </w:rPr>
        <w:t xml:space="preserve">Courses up to and including level 2 for those who already have a full level 2 </w:t>
      </w:r>
      <w:r w:rsidR="00BF5E59" w:rsidRPr="38CAF004">
        <w:rPr>
          <w:rFonts w:ascii="Arial" w:hAnsi="Arial" w:cs="Arial"/>
        </w:rPr>
        <w:t xml:space="preserve">qualification </w:t>
      </w:r>
      <w:r w:rsidRPr="38CAF004">
        <w:rPr>
          <w:rFonts w:ascii="Arial" w:hAnsi="Arial" w:cs="Arial"/>
        </w:rPr>
        <w:t xml:space="preserve">for students who are </w:t>
      </w:r>
      <w:r w:rsidR="00AB565B" w:rsidRPr="38CAF004">
        <w:rPr>
          <w:rFonts w:ascii="Arial" w:hAnsi="Arial" w:cs="Arial"/>
        </w:rPr>
        <w:t xml:space="preserve">defined as </w:t>
      </w:r>
      <w:r w:rsidRPr="38CAF004">
        <w:rPr>
          <w:rFonts w:ascii="Arial" w:hAnsi="Arial" w:cs="Arial"/>
        </w:rPr>
        <w:t xml:space="preserve">unemployed </w:t>
      </w:r>
      <w:r w:rsidR="00156917" w:rsidRPr="38CAF004">
        <w:rPr>
          <w:rFonts w:ascii="Arial" w:hAnsi="Arial" w:cs="Arial"/>
        </w:rPr>
        <w:t xml:space="preserve">(appendix </w:t>
      </w:r>
      <w:r w:rsidR="170223A1" w:rsidRPr="38CAF004">
        <w:rPr>
          <w:rFonts w:ascii="Arial" w:hAnsi="Arial" w:cs="Arial"/>
        </w:rPr>
        <w:t>7</w:t>
      </w:r>
      <w:r w:rsidR="00156917" w:rsidRPr="38CAF004">
        <w:rPr>
          <w:rFonts w:ascii="Arial" w:hAnsi="Arial" w:cs="Arial"/>
        </w:rPr>
        <w:t>)</w:t>
      </w:r>
    </w:p>
    <w:p w14:paraId="779285A3" w14:textId="55362066" w:rsidR="00A85D21" w:rsidRPr="00833E7F" w:rsidRDefault="00A85D21" w:rsidP="00BF5E59">
      <w:pPr>
        <w:pStyle w:val="ListParagraph"/>
        <w:numPr>
          <w:ilvl w:val="0"/>
          <w:numId w:val="32"/>
        </w:numPr>
        <w:spacing w:after="0" w:line="240" w:lineRule="auto"/>
        <w:jc w:val="both"/>
        <w:rPr>
          <w:rFonts w:ascii="Arial" w:hAnsi="Arial" w:cs="Arial"/>
        </w:rPr>
      </w:pPr>
      <w:r w:rsidRPr="00833E7F">
        <w:rPr>
          <w:rFonts w:ascii="Arial" w:hAnsi="Arial" w:cs="Arial"/>
        </w:rPr>
        <w:t xml:space="preserve">Courses up to and including level 2 for those who already have a full level 2 </w:t>
      </w:r>
      <w:r w:rsidR="00BF5E59" w:rsidRPr="00833E7F">
        <w:rPr>
          <w:rFonts w:ascii="Arial" w:hAnsi="Arial" w:cs="Arial"/>
        </w:rPr>
        <w:t xml:space="preserve">qualification </w:t>
      </w:r>
      <w:r w:rsidRPr="00833E7F">
        <w:rPr>
          <w:rFonts w:ascii="Arial" w:hAnsi="Arial" w:cs="Arial"/>
        </w:rPr>
        <w:t xml:space="preserve">for students who earn less </w:t>
      </w:r>
      <w:r w:rsidR="003C0E1E" w:rsidRPr="003C0E1E">
        <w:rPr>
          <w:rFonts w:ascii="Arial" w:hAnsi="Arial" w:cs="Arial"/>
        </w:rPr>
        <w:t>£1</w:t>
      </w:r>
      <w:r w:rsidR="00D26B89">
        <w:rPr>
          <w:rFonts w:ascii="Arial" w:hAnsi="Arial" w:cs="Arial"/>
        </w:rPr>
        <w:t>8</w:t>
      </w:r>
      <w:r w:rsidR="003C0E1E" w:rsidRPr="003C0E1E">
        <w:rPr>
          <w:rFonts w:ascii="Arial" w:hAnsi="Arial" w:cs="Arial"/>
        </w:rPr>
        <w:t>,</w:t>
      </w:r>
      <w:r w:rsidR="00D26B89">
        <w:rPr>
          <w:rFonts w:ascii="Arial" w:hAnsi="Arial" w:cs="Arial"/>
        </w:rPr>
        <w:t>525</w:t>
      </w:r>
      <w:r w:rsidR="003C0E1E" w:rsidRPr="003C0E1E">
        <w:rPr>
          <w:rFonts w:ascii="Arial" w:hAnsi="Arial" w:cs="Arial"/>
        </w:rPr>
        <w:t xml:space="preserve"> </w:t>
      </w:r>
      <w:r w:rsidR="00BF5E59" w:rsidRPr="00833E7F">
        <w:rPr>
          <w:rFonts w:ascii="Arial" w:hAnsi="Arial" w:cs="Arial"/>
        </w:rPr>
        <w:t>per annum</w:t>
      </w:r>
    </w:p>
    <w:p w14:paraId="51966D68" w14:textId="77777777" w:rsidR="00345238" w:rsidRPr="00833E7F" w:rsidRDefault="006574CA" w:rsidP="00BF5E59">
      <w:pPr>
        <w:pStyle w:val="ListParagraph"/>
        <w:numPr>
          <w:ilvl w:val="0"/>
          <w:numId w:val="32"/>
        </w:numPr>
        <w:spacing w:after="0" w:line="240" w:lineRule="auto"/>
        <w:jc w:val="both"/>
        <w:rPr>
          <w:rFonts w:ascii="Arial" w:hAnsi="Arial" w:cs="Arial"/>
        </w:rPr>
      </w:pPr>
      <w:r w:rsidRPr="00833E7F">
        <w:rPr>
          <w:rFonts w:ascii="Arial" w:hAnsi="Arial" w:cs="Arial"/>
        </w:rPr>
        <w:t>First full level 3 qualification</w:t>
      </w:r>
      <w:r w:rsidR="003F6557" w:rsidRPr="00833E7F">
        <w:rPr>
          <w:rFonts w:ascii="Arial" w:hAnsi="Arial" w:cs="Arial"/>
        </w:rPr>
        <w:t xml:space="preserve"> </w:t>
      </w:r>
    </w:p>
    <w:p w14:paraId="666A4A0A" w14:textId="78AE7016" w:rsidR="00D0471F" w:rsidRPr="00833E7F" w:rsidRDefault="00345238" w:rsidP="00BF5E59">
      <w:pPr>
        <w:spacing w:after="0" w:line="240" w:lineRule="auto"/>
        <w:jc w:val="both"/>
        <w:rPr>
          <w:rFonts w:ascii="Arial" w:hAnsi="Arial" w:cs="Arial"/>
        </w:rPr>
      </w:pPr>
      <w:r w:rsidRPr="00833E7F">
        <w:rPr>
          <w:rFonts w:ascii="Arial" w:hAnsi="Arial" w:cs="Arial"/>
        </w:rPr>
        <w:t xml:space="preserve">                  </w:t>
      </w:r>
      <w:r w:rsidR="006574CA" w:rsidRPr="00833E7F">
        <w:rPr>
          <w:rFonts w:ascii="Arial" w:hAnsi="Arial" w:cs="Arial"/>
        </w:rPr>
        <w:t>Students aged 19-23 on the day they start will be co-funded for the following:</w:t>
      </w:r>
    </w:p>
    <w:p w14:paraId="623A0BE8" w14:textId="77777777" w:rsidR="006574CA" w:rsidRPr="00833E7F" w:rsidRDefault="006574CA" w:rsidP="00BF5E59">
      <w:pPr>
        <w:pStyle w:val="ListParagraph"/>
        <w:numPr>
          <w:ilvl w:val="0"/>
          <w:numId w:val="32"/>
        </w:numPr>
        <w:spacing w:after="0" w:line="240" w:lineRule="auto"/>
        <w:jc w:val="both"/>
        <w:rPr>
          <w:rFonts w:ascii="Arial" w:hAnsi="Arial" w:cs="Arial"/>
        </w:rPr>
      </w:pPr>
      <w:r w:rsidRPr="00833E7F">
        <w:rPr>
          <w:rFonts w:ascii="Arial" w:hAnsi="Arial" w:cs="Arial"/>
        </w:rPr>
        <w:t>Students who have already achieved a level 2 or above will be co-funded up to, and including, a level 2</w:t>
      </w:r>
    </w:p>
    <w:p w14:paraId="7614E81C" w14:textId="77777777" w:rsidR="00D0471F" w:rsidRDefault="006574CA" w:rsidP="00BF5E59">
      <w:pPr>
        <w:spacing w:after="0" w:line="240" w:lineRule="auto"/>
        <w:ind w:left="1095"/>
        <w:jc w:val="both"/>
        <w:rPr>
          <w:rFonts w:ascii="Arial" w:hAnsi="Arial" w:cs="Arial"/>
        </w:rPr>
      </w:pPr>
      <w:r w:rsidRPr="006574CA">
        <w:rPr>
          <w:rFonts w:ascii="Arial" w:hAnsi="Arial" w:cs="Arial"/>
        </w:rPr>
        <w:t xml:space="preserve">Students aged 19-23 on the day they start will be non-funded and therefore a fee </w:t>
      </w:r>
      <w:r w:rsidR="00345238">
        <w:rPr>
          <w:rFonts w:ascii="Arial" w:hAnsi="Arial" w:cs="Arial"/>
        </w:rPr>
        <w:t xml:space="preserve">       </w:t>
      </w:r>
      <w:r w:rsidRPr="006574CA">
        <w:rPr>
          <w:rFonts w:ascii="Arial" w:hAnsi="Arial" w:cs="Arial"/>
        </w:rPr>
        <w:t>will be charged:</w:t>
      </w:r>
    </w:p>
    <w:p w14:paraId="2E51B4BF" w14:textId="77777777" w:rsidR="00BF5E59" w:rsidRPr="00DE70C5" w:rsidRDefault="006574CA" w:rsidP="00DE70C5">
      <w:pPr>
        <w:pStyle w:val="ListParagraph"/>
        <w:numPr>
          <w:ilvl w:val="0"/>
          <w:numId w:val="32"/>
        </w:numPr>
        <w:spacing w:after="0" w:line="240" w:lineRule="auto"/>
        <w:jc w:val="both"/>
        <w:rPr>
          <w:rFonts w:ascii="Arial" w:hAnsi="Arial" w:cs="Arial"/>
        </w:rPr>
      </w:pPr>
      <w:r w:rsidRPr="00D0471F">
        <w:rPr>
          <w:rFonts w:ascii="Arial" w:hAnsi="Arial" w:cs="Arial"/>
        </w:rPr>
        <w:t>Students who already hold a full level 3 qualification studying a level 3 qualification or higher</w:t>
      </w:r>
    </w:p>
    <w:p w14:paraId="3041E394" w14:textId="77777777" w:rsidR="003F6557" w:rsidRPr="001F7149" w:rsidRDefault="003F6557" w:rsidP="001F7149">
      <w:pPr>
        <w:spacing w:after="0"/>
        <w:jc w:val="both"/>
        <w:rPr>
          <w:rFonts w:ascii="Arial" w:hAnsi="Arial" w:cs="Arial"/>
        </w:rPr>
      </w:pPr>
    </w:p>
    <w:p w14:paraId="326DEE37" w14:textId="77777777" w:rsidR="006574CA" w:rsidRPr="006574CA" w:rsidRDefault="006574CA" w:rsidP="00146551">
      <w:pPr>
        <w:pStyle w:val="ListParagraph"/>
        <w:numPr>
          <w:ilvl w:val="3"/>
          <w:numId w:val="1"/>
        </w:numPr>
        <w:spacing w:after="0"/>
        <w:jc w:val="both"/>
        <w:rPr>
          <w:rFonts w:ascii="Arial" w:hAnsi="Arial" w:cs="Arial"/>
          <w:b/>
        </w:rPr>
      </w:pPr>
      <w:r w:rsidRPr="006574CA">
        <w:rPr>
          <w:rFonts w:ascii="Arial" w:hAnsi="Arial" w:cs="Arial"/>
          <w:b/>
        </w:rPr>
        <w:t>Students aged 24+ (excluding English, maths and ESOL)</w:t>
      </w:r>
    </w:p>
    <w:p w14:paraId="005712DA" w14:textId="77777777" w:rsidR="006574CA" w:rsidRPr="006574CA" w:rsidRDefault="00F10A80" w:rsidP="00BF5E59">
      <w:pPr>
        <w:spacing w:after="0" w:line="240" w:lineRule="auto"/>
        <w:ind w:left="1077"/>
        <w:jc w:val="both"/>
        <w:rPr>
          <w:rFonts w:ascii="Arial" w:hAnsi="Arial" w:cs="Arial"/>
        </w:rPr>
      </w:pPr>
      <w:r>
        <w:rPr>
          <w:rFonts w:ascii="Arial" w:hAnsi="Arial" w:cs="Arial"/>
        </w:rPr>
        <w:t>Students aged 24</w:t>
      </w:r>
      <w:r w:rsidR="006574CA" w:rsidRPr="006574CA">
        <w:rPr>
          <w:rFonts w:ascii="Arial" w:hAnsi="Arial" w:cs="Arial"/>
        </w:rPr>
        <w:t>+ on the day they start the following will be fully funded for the following:</w:t>
      </w:r>
    </w:p>
    <w:p w14:paraId="2C8DB290" w14:textId="7DF76F9C" w:rsidR="006574CA" w:rsidRDefault="006574CA" w:rsidP="00BF5E59">
      <w:pPr>
        <w:pStyle w:val="ListParagraph"/>
        <w:numPr>
          <w:ilvl w:val="0"/>
          <w:numId w:val="7"/>
        </w:numPr>
        <w:spacing w:after="0" w:line="240" w:lineRule="auto"/>
        <w:jc w:val="both"/>
        <w:rPr>
          <w:rFonts w:ascii="Arial" w:hAnsi="Arial" w:cs="Arial"/>
        </w:rPr>
      </w:pPr>
      <w:r w:rsidRPr="006574CA">
        <w:rPr>
          <w:rFonts w:ascii="Arial" w:hAnsi="Arial" w:cs="Arial"/>
        </w:rPr>
        <w:t xml:space="preserve">Courses up to and including level 2, for students who are </w:t>
      </w:r>
      <w:r w:rsidR="00AB565B">
        <w:rPr>
          <w:rFonts w:ascii="Arial" w:hAnsi="Arial" w:cs="Arial"/>
        </w:rPr>
        <w:t xml:space="preserve">defined as </w:t>
      </w:r>
      <w:r w:rsidRPr="006574CA">
        <w:rPr>
          <w:rFonts w:ascii="Arial" w:hAnsi="Arial" w:cs="Arial"/>
        </w:rPr>
        <w:t>unemployed</w:t>
      </w:r>
      <w:r w:rsidR="008C5887">
        <w:rPr>
          <w:rFonts w:ascii="Arial" w:hAnsi="Arial" w:cs="Arial"/>
        </w:rPr>
        <w:t xml:space="preserve">. </w:t>
      </w:r>
    </w:p>
    <w:p w14:paraId="5924108F" w14:textId="1A9D6E3E" w:rsidR="00BF5E59" w:rsidRDefault="00BF5E59" w:rsidP="00BF5E59">
      <w:pPr>
        <w:pStyle w:val="ListParagraph"/>
        <w:numPr>
          <w:ilvl w:val="0"/>
          <w:numId w:val="7"/>
        </w:numPr>
        <w:spacing w:after="0"/>
        <w:jc w:val="both"/>
        <w:rPr>
          <w:rFonts w:ascii="Arial" w:hAnsi="Arial" w:cs="Arial"/>
        </w:rPr>
      </w:pPr>
      <w:r w:rsidRPr="00BF5E59">
        <w:rPr>
          <w:rFonts w:ascii="Arial" w:hAnsi="Arial" w:cs="Arial"/>
        </w:rPr>
        <w:t>Courses up to and including level 2 for those who earn less £</w:t>
      </w:r>
      <w:r w:rsidR="002215FD">
        <w:rPr>
          <w:rFonts w:ascii="Arial" w:hAnsi="Arial" w:cs="Arial"/>
        </w:rPr>
        <w:t>18525</w:t>
      </w:r>
      <w:r w:rsidRPr="00BF5E59">
        <w:rPr>
          <w:rFonts w:ascii="Arial" w:hAnsi="Arial" w:cs="Arial"/>
        </w:rPr>
        <w:t xml:space="preserve"> per annum</w:t>
      </w:r>
    </w:p>
    <w:p w14:paraId="4D2E9F56" w14:textId="520E6F59" w:rsidR="00C55891" w:rsidRPr="00BF5E59" w:rsidRDefault="00C55891" w:rsidP="00BF5E59">
      <w:pPr>
        <w:pStyle w:val="ListParagraph"/>
        <w:numPr>
          <w:ilvl w:val="0"/>
          <w:numId w:val="7"/>
        </w:numPr>
        <w:spacing w:after="0"/>
        <w:jc w:val="both"/>
        <w:rPr>
          <w:rFonts w:ascii="Arial" w:hAnsi="Arial" w:cs="Arial"/>
        </w:rPr>
      </w:pPr>
      <w:r>
        <w:rPr>
          <w:rFonts w:ascii="Arial" w:hAnsi="Arial" w:cs="Arial"/>
        </w:rPr>
        <w:t xml:space="preserve">Students studying a first level 3 qualification under the National Skills </w:t>
      </w:r>
      <w:r w:rsidR="00614F3F">
        <w:rPr>
          <w:rFonts w:ascii="Arial" w:hAnsi="Arial" w:cs="Arial"/>
        </w:rPr>
        <w:t>Fund</w:t>
      </w:r>
    </w:p>
    <w:p w14:paraId="20C8C31F" w14:textId="77777777" w:rsidR="006574CA" w:rsidRPr="00F851F6" w:rsidRDefault="00345238" w:rsidP="00BF5E59">
      <w:pPr>
        <w:spacing w:after="0" w:line="240" w:lineRule="auto"/>
        <w:jc w:val="both"/>
        <w:rPr>
          <w:rFonts w:ascii="Arial" w:hAnsi="Arial" w:cs="Arial"/>
        </w:rPr>
      </w:pPr>
      <w:r>
        <w:rPr>
          <w:rFonts w:ascii="Arial" w:hAnsi="Arial" w:cs="Arial"/>
        </w:rPr>
        <w:t xml:space="preserve">                  </w:t>
      </w:r>
      <w:r w:rsidR="006574CA" w:rsidRPr="00F851F6">
        <w:rPr>
          <w:rFonts w:ascii="Arial" w:hAnsi="Arial" w:cs="Arial"/>
        </w:rPr>
        <w:t>Students aged 24+ on the day they start will be co-funded for the following:</w:t>
      </w:r>
    </w:p>
    <w:p w14:paraId="49B31ADC" w14:textId="77777777" w:rsidR="006574CA" w:rsidRPr="006574CA" w:rsidRDefault="006574CA" w:rsidP="00BF5E59">
      <w:pPr>
        <w:pStyle w:val="ListParagraph"/>
        <w:numPr>
          <w:ilvl w:val="0"/>
          <w:numId w:val="7"/>
        </w:numPr>
        <w:spacing w:after="0" w:line="240" w:lineRule="auto"/>
        <w:jc w:val="both"/>
        <w:rPr>
          <w:rFonts w:ascii="Arial" w:hAnsi="Arial" w:cs="Arial"/>
        </w:rPr>
      </w:pPr>
      <w:r w:rsidRPr="006574CA">
        <w:rPr>
          <w:rFonts w:ascii="Arial" w:hAnsi="Arial" w:cs="Arial"/>
        </w:rPr>
        <w:t>Courses up to and including a level 2</w:t>
      </w:r>
    </w:p>
    <w:p w14:paraId="7676CCB6" w14:textId="77777777" w:rsidR="006574CA" w:rsidRDefault="006574CA" w:rsidP="00BF5E59">
      <w:pPr>
        <w:spacing w:after="0" w:line="240" w:lineRule="auto"/>
        <w:ind w:left="1095"/>
        <w:jc w:val="both"/>
        <w:rPr>
          <w:rFonts w:ascii="Arial" w:hAnsi="Arial" w:cs="Arial"/>
        </w:rPr>
      </w:pPr>
      <w:r w:rsidRPr="006574CA">
        <w:rPr>
          <w:rFonts w:ascii="Arial" w:hAnsi="Arial" w:cs="Arial"/>
        </w:rPr>
        <w:t xml:space="preserve">Students aged 24+ on the day they start will be non-funded and therefore a fee will </w:t>
      </w:r>
      <w:r w:rsidR="00345238">
        <w:rPr>
          <w:rFonts w:ascii="Arial" w:hAnsi="Arial" w:cs="Arial"/>
        </w:rPr>
        <w:t xml:space="preserve">   </w:t>
      </w:r>
      <w:r w:rsidRPr="006574CA">
        <w:rPr>
          <w:rFonts w:ascii="Arial" w:hAnsi="Arial" w:cs="Arial"/>
        </w:rPr>
        <w:t>be charged:</w:t>
      </w:r>
    </w:p>
    <w:p w14:paraId="2EBE3A27" w14:textId="79336B3F" w:rsidR="00F851F6" w:rsidRDefault="00F851F6" w:rsidP="00BF5E59">
      <w:pPr>
        <w:pStyle w:val="ListParagraph"/>
        <w:numPr>
          <w:ilvl w:val="0"/>
          <w:numId w:val="7"/>
        </w:numPr>
        <w:spacing w:after="0" w:line="240" w:lineRule="auto"/>
        <w:jc w:val="both"/>
        <w:rPr>
          <w:rFonts w:ascii="Arial" w:hAnsi="Arial" w:cs="Arial"/>
        </w:rPr>
      </w:pPr>
      <w:r w:rsidRPr="00F851F6">
        <w:rPr>
          <w:rFonts w:ascii="Arial" w:hAnsi="Arial" w:cs="Arial"/>
        </w:rPr>
        <w:t xml:space="preserve">Students </w:t>
      </w:r>
      <w:r w:rsidR="00C55891">
        <w:rPr>
          <w:rFonts w:ascii="Arial" w:hAnsi="Arial" w:cs="Arial"/>
        </w:rPr>
        <w:t xml:space="preserve">with a level 3 qualification </w:t>
      </w:r>
      <w:r w:rsidRPr="00F851F6">
        <w:rPr>
          <w:rFonts w:ascii="Arial" w:hAnsi="Arial" w:cs="Arial"/>
        </w:rPr>
        <w:t>studying a level</w:t>
      </w:r>
      <w:r w:rsidRPr="006574CA">
        <w:rPr>
          <w:rFonts w:ascii="Arial" w:hAnsi="Arial" w:cs="Arial"/>
        </w:rPr>
        <w:t xml:space="preserve"> 3 qualification or higher.</w:t>
      </w:r>
    </w:p>
    <w:p w14:paraId="722B00AE" w14:textId="77777777" w:rsidR="00D0471F" w:rsidRPr="00F851F6" w:rsidRDefault="00D0471F" w:rsidP="00F851F6">
      <w:pPr>
        <w:spacing w:after="0" w:line="240" w:lineRule="auto"/>
        <w:jc w:val="both"/>
        <w:rPr>
          <w:rFonts w:ascii="Arial" w:hAnsi="Arial" w:cs="Arial"/>
        </w:rPr>
      </w:pPr>
    </w:p>
    <w:p w14:paraId="6A5DD621" w14:textId="69A7E234" w:rsidR="006574CA" w:rsidRDefault="006574CA" w:rsidP="00F751A2">
      <w:pPr>
        <w:pStyle w:val="ListParagraph"/>
        <w:numPr>
          <w:ilvl w:val="2"/>
          <w:numId w:val="1"/>
        </w:numPr>
        <w:spacing w:after="0"/>
        <w:jc w:val="both"/>
        <w:rPr>
          <w:rFonts w:ascii="Arial" w:hAnsi="Arial" w:cs="Arial"/>
          <w:b/>
        </w:rPr>
      </w:pPr>
      <w:r w:rsidRPr="006574CA">
        <w:rPr>
          <w:rFonts w:ascii="Arial" w:hAnsi="Arial" w:cs="Arial"/>
          <w:b/>
        </w:rPr>
        <w:t xml:space="preserve">Course Fees </w:t>
      </w:r>
    </w:p>
    <w:p w14:paraId="689DD3DB" w14:textId="5A00DA3E" w:rsidR="00044662" w:rsidRDefault="00044662" w:rsidP="00044662">
      <w:pPr>
        <w:spacing w:after="0"/>
        <w:ind w:left="720"/>
        <w:jc w:val="both"/>
        <w:rPr>
          <w:rFonts w:ascii="Arial" w:hAnsi="Arial" w:cs="Arial"/>
        </w:rPr>
      </w:pPr>
      <w:r w:rsidRPr="00044662">
        <w:rPr>
          <w:rFonts w:ascii="Arial" w:hAnsi="Arial" w:cs="Arial"/>
        </w:rPr>
        <w:t xml:space="preserve">For 16-18 </w:t>
      </w:r>
      <w:r w:rsidR="009238D7">
        <w:rPr>
          <w:rFonts w:ascii="Arial" w:hAnsi="Arial" w:cs="Arial"/>
        </w:rPr>
        <w:t xml:space="preserve">Further Education Students, a fee will be charged </w:t>
      </w:r>
      <w:r w:rsidR="00DE7613">
        <w:rPr>
          <w:rFonts w:ascii="Arial" w:hAnsi="Arial" w:cs="Arial"/>
        </w:rPr>
        <w:t>if applicable for the following:</w:t>
      </w:r>
    </w:p>
    <w:p w14:paraId="6DC1510A" w14:textId="60DB425A" w:rsidR="00DE7613" w:rsidRDefault="00304692" w:rsidP="00DE7613">
      <w:pPr>
        <w:pStyle w:val="ListParagraph"/>
        <w:numPr>
          <w:ilvl w:val="0"/>
          <w:numId w:val="7"/>
        </w:numPr>
        <w:spacing w:after="0"/>
        <w:jc w:val="both"/>
        <w:rPr>
          <w:rFonts w:ascii="Arial" w:hAnsi="Arial" w:cs="Arial"/>
        </w:rPr>
      </w:pPr>
      <w:bookmarkStart w:id="12" w:name="_Hlk103238061"/>
      <w:r>
        <w:rPr>
          <w:rFonts w:ascii="Arial" w:hAnsi="Arial" w:cs="Arial"/>
        </w:rPr>
        <w:t xml:space="preserve">Disclosure Barring Services Check </w:t>
      </w:r>
    </w:p>
    <w:bookmarkEnd w:id="12"/>
    <w:p w14:paraId="568D5C86" w14:textId="365423E1" w:rsidR="005A45F7" w:rsidRDefault="005A45F7" w:rsidP="00DE7613">
      <w:pPr>
        <w:pStyle w:val="ListParagraph"/>
        <w:numPr>
          <w:ilvl w:val="0"/>
          <w:numId w:val="7"/>
        </w:numPr>
        <w:spacing w:after="0"/>
        <w:jc w:val="both"/>
        <w:rPr>
          <w:rFonts w:ascii="Arial" w:hAnsi="Arial" w:cs="Arial"/>
        </w:rPr>
      </w:pPr>
      <w:r>
        <w:rPr>
          <w:rFonts w:ascii="Arial" w:hAnsi="Arial" w:cs="Arial"/>
        </w:rPr>
        <w:t xml:space="preserve">Protective Clothing and Materials </w:t>
      </w:r>
    </w:p>
    <w:p w14:paraId="54F14534" w14:textId="56321274" w:rsidR="005A45F7" w:rsidRDefault="00CD4371" w:rsidP="00DE7613">
      <w:pPr>
        <w:pStyle w:val="ListParagraph"/>
        <w:numPr>
          <w:ilvl w:val="0"/>
          <w:numId w:val="7"/>
        </w:numPr>
        <w:spacing w:after="0"/>
        <w:jc w:val="both"/>
        <w:rPr>
          <w:rFonts w:ascii="Arial" w:hAnsi="Arial" w:cs="Arial"/>
        </w:rPr>
      </w:pPr>
      <w:r>
        <w:rPr>
          <w:rFonts w:ascii="Arial" w:hAnsi="Arial" w:cs="Arial"/>
        </w:rPr>
        <w:t xml:space="preserve">Trips </w:t>
      </w:r>
    </w:p>
    <w:p w14:paraId="59FAD33E" w14:textId="589AE0EE" w:rsidR="00512E56" w:rsidRPr="00512E56" w:rsidRDefault="00512E56" w:rsidP="00512E56">
      <w:pPr>
        <w:spacing w:after="0"/>
        <w:ind w:left="720"/>
        <w:jc w:val="both"/>
        <w:rPr>
          <w:rFonts w:ascii="Arial" w:hAnsi="Arial" w:cs="Arial"/>
        </w:rPr>
      </w:pPr>
      <w:r>
        <w:rPr>
          <w:rFonts w:ascii="Arial" w:hAnsi="Arial" w:cs="Arial"/>
        </w:rPr>
        <w:t>The above list is not conclusive, fin</w:t>
      </w:r>
      <w:r w:rsidR="00CA4704">
        <w:rPr>
          <w:rFonts w:ascii="Arial" w:hAnsi="Arial" w:cs="Arial"/>
        </w:rPr>
        <w:t>an</w:t>
      </w:r>
      <w:r>
        <w:rPr>
          <w:rFonts w:ascii="Arial" w:hAnsi="Arial" w:cs="Arial"/>
        </w:rPr>
        <w:t xml:space="preserve">cial support may </w:t>
      </w:r>
      <w:r w:rsidR="00CA4704">
        <w:rPr>
          <w:rFonts w:ascii="Arial" w:hAnsi="Arial" w:cs="Arial"/>
        </w:rPr>
        <w:t xml:space="preserve">available. </w:t>
      </w:r>
      <w:r>
        <w:rPr>
          <w:rFonts w:ascii="Arial" w:hAnsi="Arial" w:cs="Arial"/>
        </w:rPr>
        <w:t xml:space="preserve"> </w:t>
      </w:r>
    </w:p>
    <w:p w14:paraId="5D9501DD" w14:textId="77777777" w:rsidR="00044662" w:rsidRPr="006574CA" w:rsidRDefault="00044662" w:rsidP="00044662">
      <w:pPr>
        <w:pStyle w:val="ListParagraph"/>
        <w:spacing w:after="0"/>
        <w:ind w:left="792"/>
        <w:jc w:val="both"/>
        <w:rPr>
          <w:rFonts w:ascii="Arial" w:hAnsi="Arial" w:cs="Arial"/>
          <w:b/>
        </w:rPr>
      </w:pPr>
    </w:p>
    <w:p w14:paraId="329BC1CF" w14:textId="77777777" w:rsidR="00E9504B" w:rsidRDefault="006574CA" w:rsidP="00E9504B">
      <w:pPr>
        <w:spacing w:after="0"/>
        <w:ind w:left="720"/>
        <w:jc w:val="both"/>
        <w:rPr>
          <w:rFonts w:ascii="Arial" w:hAnsi="Arial" w:cs="Arial"/>
        </w:rPr>
      </w:pPr>
      <w:r w:rsidRPr="006574CA">
        <w:rPr>
          <w:rFonts w:ascii="Arial" w:hAnsi="Arial" w:cs="Arial"/>
        </w:rPr>
        <w:t>For 19+ Further Education Students, a course fee will be charged to each 19+ student at the beginning of each academic year of the course for those students who are co-funded or non-funded. This fee will include:</w:t>
      </w:r>
    </w:p>
    <w:p w14:paraId="50BAF867" w14:textId="77777777" w:rsidR="006574CA" w:rsidRPr="00E9504B" w:rsidRDefault="006574CA" w:rsidP="008A4FA2">
      <w:pPr>
        <w:pStyle w:val="ListParagraph"/>
        <w:numPr>
          <w:ilvl w:val="0"/>
          <w:numId w:val="7"/>
        </w:numPr>
        <w:spacing w:after="0"/>
        <w:jc w:val="both"/>
        <w:rPr>
          <w:rFonts w:ascii="Arial" w:hAnsi="Arial" w:cs="Arial"/>
        </w:rPr>
      </w:pPr>
      <w:r w:rsidRPr="00E9504B">
        <w:rPr>
          <w:rFonts w:ascii="Arial" w:hAnsi="Arial" w:cs="Arial"/>
        </w:rPr>
        <w:t>Tuition Fees for all programme elements</w:t>
      </w:r>
    </w:p>
    <w:p w14:paraId="7186942C" w14:textId="551E08E6" w:rsidR="006574CA" w:rsidRDefault="006574CA" w:rsidP="008A4FA2">
      <w:pPr>
        <w:pStyle w:val="ListParagraph"/>
        <w:numPr>
          <w:ilvl w:val="0"/>
          <w:numId w:val="7"/>
        </w:numPr>
        <w:spacing w:after="0"/>
        <w:jc w:val="both"/>
        <w:rPr>
          <w:rFonts w:ascii="Arial" w:hAnsi="Arial" w:cs="Arial"/>
        </w:rPr>
      </w:pPr>
      <w:r w:rsidRPr="006574CA">
        <w:rPr>
          <w:rFonts w:ascii="Arial" w:hAnsi="Arial" w:cs="Arial"/>
        </w:rPr>
        <w:t>Registration, Examination and Assessment Fees</w:t>
      </w:r>
    </w:p>
    <w:p w14:paraId="36F83658" w14:textId="77777777" w:rsidR="004023EC" w:rsidRPr="004023EC" w:rsidRDefault="004023EC" w:rsidP="004023EC">
      <w:pPr>
        <w:pStyle w:val="ListParagraph"/>
        <w:numPr>
          <w:ilvl w:val="0"/>
          <w:numId w:val="7"/>
        </w:numPr>
        <w:rPr>
          <w:rFonts w:ascii="Arial" w:hAnsi="Arial" w:cs="Arial"/>
        </w:rPr>
      </w:pPr>
      <w:r w:rsidRPr="004023EC">
        <w:rPr>
          <w:rFonts w:ascii="Arial" w:hAnsi="Arial" w:cs="Arial"/>
        </w:rPr>
        <w:t xml:space="preserve">Disclosure Barring Services Check </w:t>
      </w:r>
    </w:p>
    <w:p w14:paraId="7C484741" w14:textId="06B71E85" w:rsidR="004023EC" w:rsidRPr="006574CA" w:rsidRDefault="004023EC" w:rsidP="008A4FA2">
      <w:pPr>
        <w:pStyle w:val="ListParagraph"/>
        <w:numPr>
          <w:ilvl w:val="0"/>
          <w:numId w:val="7"/>
        </w:numPr>
        <w:spacing w:after="0"/>
        <w:jc w:val="both"/>
        <w:rPr>
          <w:rFonts w:ascii="Arial" w:hAnsi="Arial" w:cs="Arial"/>
        </w:rPr>
      </w:pPr>
      <w:r>
        <w:rPr>
          <w:rFonts w:ascii="Arial" w:hAnsi="Arial" w:cs="Arial"/>
        </w:rPr>
        <w:t xml:space="preserve">Trips </w:t>
      </w:r>
    </w:p>
    <w:p w14:paraId="5FDA1CC1" w14:textId="77777777" w:rsidR="006574CA" w:rsidRDefault="006574CA" w:rsidP="008A4FA2">
      <w:pPr>
        <w:pStyle w:val="ListParagraph"/>
        <w:numPr>
          <w:ilvl w:val="0"/>
          <w:numId w:val="7"/>
        </w:numPr>
        <w:spacing w:after="0"/>
        <w:jc w:val="both"/>
        <w:rPr>
          <w:rFonts w:ascii="Arial" w:hAnsi="Arial" w:cs="Arial"/>
        </w:rPr>
      </w:pPr>
      <w:r w:rsidRPr="006574CA">
        <w:rPr>
          <w:rFonts w:ascii="Arial" w:hAnsi="Arial" w:cs="Arial"/>
        </w:rPr>
        <w:lastRenderedPageBreak/>
        <w:t>Additional consumables and protective clothing fees may be payable as a requir</w:t>
      </w:r>
      <w:r w:rsidR="00F10A80">
        <w:rPr>
          <w:rFonts w:ascii="Arial" w:hAnsi="Arial" w:cs="Arial"/>
        </w:rPr>
        <w:t>ement of the course (Ancillary F</w:t>
      </w:r>
      <w:r w:rsidRPr="006574CA">
        <w:rPr>
          <w:rFonts w:ascii="Arial" w:hAnsi="Arial" w:cs="Arial"/>
        </w:rPr>
        <w:t>ees)</w:t>
      </w:r>
    </w:p>
    <w:p w14:paraId="42C6D796" w14:textId="77777777" w:rsidR="00F336F3" w:rsidRPr="00F751A2" w:rsidRDefault="00F336F3" w:rsidP="00146551">
      <w:pPr>
        <w:pStyle w:val="ListParagraph"/>
        <w:spacing w:after="0"/>
        <w:ind w:left="1854"/>
        <w:jc w:val="both"/>
        <w:rPr>
          <w:rFonts w:ascii="Arial" w:hAnsi="Arial" w:cs="Arial"/>
          <w:sz w:val="16"/>
          <w:szCs w:val="16"/>
        </w:rPr>
      </w:pPr>
    </w:p>
    <w:p w14:paraId="6905614C" w14:textId="77777777" w:rsidR="006574CA" w:rsidRPr="006574CA" w:rsidRDefault="00F336F3" w:rsidP="00146551">
      <w:pPr>
        <w:pStyle w:val="ListParagraph"/>
        <w:numPr>
          <w:ilvl w:val="1"/>
          <w:numId w:val="1"/>
        </w:numPr>
        <w:spacing w:after="0"/>
        <w:jc w:val="both"/>
        <w:outlineLvl w:val="1"/>
        <w:rPr>
          <w:rFonts w:ascii="Arial" w:hAnsi="Arial" w:cs="Arial"/>
          <w:b/>
        </w:rPr>
      </w:pPr>
      <w:bookmarkStart w:id="13" w:name="_Toc69404237"/>
      <w:r w:rsidRPr="00F336F3">
        <w:rPr>
          <w:rFonts w:ascii="Arial" w:hAnsi="Arial" w:cs="Arial"/>
          <w:b/>
        </w:rPr>
        <w:t>Advanced Learning Loans Students</w:t>
      </w:r>
      <w:bookmarkEnd w:id="13"/>
    </w:p>
    <w:p w14:paraId="352C4B5F" w14:textId="77777777" w:rsidR="006505D6" w:rsidRDefault="00F336F3" w:rsidP="00146551">
      <w:pPr>
        <w:pStyle w:val="ListParagraph"/>
        <w:numPr>
          <w:ilvl w:val="2"/>
          <w:numId w:val="1"/>
        </w:numPr>
        <w:spacing w:after="0"/>
        <w:jc w:val="both"/>
        <w:rPr>
          <w:rFonts w:ascii="Arial" w:hAnsi="Arial" w:cs="Arial"/>
          <w:b/>
        </w:rPr>
      </w:pPr>
      <w:r w:rsidRPr="00F336F3">
        <w:rPr>
          <w:rFonts w:ascii="Arial" w:hAnsi="Arial" w:cs="Arial"/>
          <w:b/>
        </w:rPr>
        <w:t>Definition</w:t>
      </w:r>
    </w:p>
    <w:p w14:paraId="3E726876" w14:textId="77777777" w:rsidR="00F336F3" w:rsidRPr="00F336F3" w:rsidRDefault="00F336F3" w:rsidP="00146551">
      <w:pPr>
        <w:spacing w:after="0"/>
        <w:ind w:left="720"/>
        <w:jc w:val="both"/>
        <w:rPr>
          <w:rFonts w:ascii="Arial" w:hAnsi="Arial" w:cs="Arial"/>
        </w:rPr>
      </w:pPr>
      <w:r w:rsidRPr="00F336F3">
        <w:rPr>
          <w:rFonts w:ascii="Arial" w:hAnsi="Arial" w:cs="Arial"/>
        </w:rPr>
        <w:t>Advanced Learning Loans are available for students aged 19+ on the first day of learning who undertake approved qualifications at level 3, 4, 5 and 6.</w:t>
      </w:r>
    </w:p>
    <w:p w14:paraId="6E1831B3" w14:textId="77777777" w:rsidR="00F336F3" w:rsidRPr="00F751A2" w:rsidRDefault="00F336F3" w:rsidP="00146551">
      <w:pPr>
        <w:spacing w:after="0"/>
        <w:ind w:left="720"/>
        <w:jc w:val="both"/>
        <w:rPr>
          <w:rFonts w:ascii="Arial" w:hAnsi="Arial" w:cs="Arial"/>
          <w:b/>
          <w:sz w:val="16"/>
          <w:szCs w:val="16"/>
        </w:rPr>
      </w:pPr>
    </w:p>
    <w:p w14:paraId="403274FF" w14:textId="77777777" w:rsidR="00F336F3" w:rsidRDefault="00F336F3" w:rsidP="00146551">
      <w:pPr>
        <w:pStyle w:val="ListParagraph"/>
        <w:numPr>
          <w:ilvl w:val="2"/>
          <w:numId w:val="1"/>
        </w:numPr>
        <w:spacing w:after="0"/>
        <w:jc w:val="both"/>
        <w:rPr>
          <w:rFonts w:ascii="Arial" w:hAnsi="Arial" w:cs="Arial"/>
          <w:b/>
        </w:rPr>
      </w:pPr>
      <w:r w:rsidRPr="00F336F3">
        <w:rPr>
          <w:rFonts w:ascii="Arial" w:hAnsi="Arial" w:cs="Arial"/>
          <w:b/>
        </w:rPr>
        <w:t xml:space="preserve">Eligibility for Funding </w:t>
      </w:r>
    </w:p>
    <w:p w14:paraId="57EFE05E" w14:textId="77777777" w:rsidR="00F336F3" w:rsidRDefault="00F336F3" w:rsidP="00146551">
      <w:pPr>
        <w:spacing w:after="0"/>
        <w:ind w:left="720"/>
        <w:jc w:val="both"/>
        <w:rPr>
          <w:rFonts w:ascii="Arial" w:hAnsi="Arial" w:cs="Arial"/>
        </w:rPr>
      </w:pPr>
      <w:r w:rsidRPr="00F336F3">
        <w:rPr>
          <w:rFonts w:ascii="Arial" w:hAnsi="Arial" w:cs="Arial"/>
        </w:rPr>
        <w:t>Loans are not means-tested and are available to eligible students to pay all or part of the course fees where they are:</w:t>
      </w:r>
    </w:p>
    <w:p w14:paraId="281824C1" w14:textId="77777777" w:rsidR="00F336F3" w:rsidRDefault="00F336F3" w:rsidP="008A4FA2">
      <w:pPr>
        <w:pStyle w:val="ListParagraph"/>
        <w:numPr>
          <w:ilvl w:val="0"/>
          <w:numId w:val="8"/>
        </w:numPr>
        <w:spacing w:after="0"/>
        <w:jc w:val="both"/>
        <w:rPr>
          <w:rFonts w:ascii="Arial" w:hAnsi="Arial" w:cs="Arial"/>
        </w:rPr>
      </w:pPr>
      <w:r w:rsidRPr="00F336F3">
        <w:rPr>
          <w:rFonts w:ascii="Arial" w:hAnsi="Arial" w:cs="Arial"/>
        </w:rPr>
        <w:t>aged 19+ or older on the first day of learning</w:t>
      </w:r>
    </w:p>
    <w:p w14:paraId="4D1EC3EA" w14:textId="1444DCED" w:rsidR="00F336F3" w:rsidRPr="00F336F3" w:rsidRDefault="00F336F3" w:rsidP="008A4FA2">
      <w:pPr>
        <w:pStyle w:val="ListParagraph"/>
        <w:numPr>
          <w:ilvl w:val="0"/>
          <w:numId w:val="8"/>
        </w:numPr>
        <w:spacing w:after="0"/>
        <w:jc w:val="both"/>
        <w:rPr>
          <w:rFonts w:ascii="Arial" w:hAnsi="Arial" w:cs="Arial"/>
        </w:rPr>
      </w:pPr>
      <w:r w:rsidRPr="00F336F3">
        <w:rPr>
          <w:rFonts w:ascii="Arial" w:hAnsi="Arial" w:cs="Arial"/>
        </w:rPr>
        <w:t>studying approved learning aims at Levels 3, 4, 5, or 6</w:t>
      </w:r>
    </w:p>
    <w:p w14:paraId="54E11D2A" w14:textId="77777777" w:rsidR="00F336F3" w:rsidRPr="00F751A2" w:rsidRDefault="00F336F3" w:rsidP="00146551">
      <w:pPr>
        <w:pStyle w:val="ListParagraph"/>
        <w:spacing w:after="0"/>
        <w:ind w:left="1224"/>
        <w:jc w:val="both"/>
        <w:rPr>
          <w:rFonts w:ascii="Arial" w:hAnsi="Arial" w:cs="Arial"/>
          <w:sz w:val="16"/>
          <w:szCs w:val="16"/>
        </w:rPr>
      </w:pPr>
    </w:p>
    <w:p w14:paraId="02B39267" w14:textId="6FE7384B" w:rsidR="00F336F3" w:rsidRDefault="00F336F3" w:rsidP="00146551">
      <w:pPr>
        <w:spacing w:after="0"/>
        <w:ind w:left="720"/>
        <w:jc w:val="both"/>
        <w:rPr>
          <w:rFonts w:ascii="Arial" w:hAnsi="Arial" w:cs="Arial"/>
        </w:rPr>
      </w:pPr>
      <w:r w:rsidRPr="00F336F3">
        <w:rPr>
          <w:rFonts w:ascii="Arial" w:hAnsi="Arial" w:cs="Arial"/>
        </w:rPr>
        <w:t xml:space="preserve">On receipt of students’ loan applications, the </w:t>
      </w:r>
      <w:r w:rsidR="00F469A2">
        <w:rPr>
          <w:rFonts w:ascii="Arial" w:hAnsi="Arial" w:cs="Arial"/>
        </w:rPr>
        <w:t>Student Loans Company</w:t>
      </w:r>
      <w:r w:rsidRPr="00F336F3">
        <w:rPr>
          <w:rFonts w:ascii="Arial" w:hAnsi="Arial" w:cs="Arial"/>
        </w:rPr>
        <w:t xml:space="preserve"> is responsible for assessing whether a student is eligible.</w:t>
      </w:r>
    </w:p>
    <w:p w14:paraId="5DB8CF39" w14:textId="77777777" w:rsidR="00F469A2" w:rsidRPr="00F751A2" w:rsidRDefault="00F469A2" w:rsidP="00146551">
      <w:pPr>
        <w:spacing w:after="0"/>
        <w:ind w:left="720"/>
        <w:jc w:val="both"/>
        <w:rPr>
          <w:rFonts w:ascii="Arial" w:hAnsi="Arial" w:cs="Arial"/>
          <w:sz w:val="16"/>
          <w:szCs w:val="16"/>
        </w:rPr>
      </w:pPr>
    </w:p>
    <w:p w14:paraId="2C0B7913" w14:textId="77777777" w:rsidR="00F336F3" w:rsidRPr="00F336F3" w:rsidRDefault="00F336F3" w:rsidP="00146551">
      <w:pPr>
        <w:pStyle w:val="ListParagraph"/>
        <w:numPr>
          <w:ilvl w:val="2"/>
          <w:numId w:val="1"/>
        </w:numPr>
        <w:spacing w:after="0"/>
        <w:jc w:val="both"/>
        <w:rPr>
          <w:rFonts w:ascii="Arial" w:hAnsi="Arial" w:cs="Arial"/>
          <w:b/>
        </w:rPr>
      </w:pPr>
      <w:r w:rsidRPr="00F336F3">
        <w:rPr>
          <w:rFonts w:ascii="Arial" w:hAnsi="Arial" w:cs="Arial"/>
          <w:b/>
        </w:rPr>
        <w:t xml:space="preserve">Course Fees </w:t>
      </w:r>
    </w:p>
    <w:p w14:paraId="68616C51" w14:textId="77777777" w:rsidR="00F336F3" w:rsidRPr="00DE4A69" w:rsidRDefault="00F336F3" w:rsidP="00146551">
      <w:pPr>
        <w:spacing w:after="0"/>
        <w:ind w:left="720"/>
        <w:jc w:val="both"/>
        <w:rPr>
          <w:rFonts w:ascii="Arial" w:hAnsi="Arial" w:cs="Arial"/>
        </w:rPr>
      </w:pPr>
      <w:r w:rsidRPr="00DE4A69">
        <w:rPr>
          <w:rFonts w:ascii="Arial" w:hAnsi="Arial" w:cs="Arial"/>
        </w:rPr>
        <w:t xml:space="preserve">The course fees for Advanced Learning Loans for </w:t>
      </w:r>
      <w:r w:rsidR="00D17F36">
        <w:rPr>
          <w:rFonts w:ascii="Arial" w:hAnsi="Arial" w:cs="Arial"/>
        </w:rPr>
        <w:t xml:space="preserve">non-Access to HE qualifications are determined by the published funding rate by the </w:t>
      </w:r>
      <w:r w:rsidR="00971F72">
        <w:rPr>
          <w:rFonts w:ascii="Arial" w:hAnsi="Arial" w:cs="Arial"/>
        </w:rPr>
        <w:t>ESFA</w:t>
      </w:r>
      <w:r w:rsidR="00D17F36">
        <w:rPr>
          <w:rFonts w:ascii="Arial" w:hAnsi="Arial" w:cs="Arial"/>
        </w:rPr>
        <w:t xml:space="preserve">, full fee details are available from the Advice Shop. </w:t>
      </w:r>
    </w:p>
    <w:p w14:paraId="00C1571F" w14:textId="77777777" w:rsidR="00DE4A69" w:rsidRDefault="00F336F3" w:rsidP="00146551">
      <w:pPr>
        <w:spacing w:after="0"/>
        <w:ind w:firstLine="720"/>
        <w:jc w:val="both"/>
        <w:rPr>
          <w:rFonts w:ascii="Arial" w:hAnsi="Arial" w:cs="Arial"/>
        </w:rPr>
      </w:pPr>
      <w:r w:rsidRPr="00DE4A69">
        <w:rPr>
          <w:rFonts w:ascii="Arial" w:hAnsi="Arial" w:cs="Arial"/>
        </w:rPr>
        <w:t>Access to HE course fees are:</w:t>
      </w:r>
    </w:p>
    <w:p w14:paraId="7E6B448C" w14:textId="1D44AC78" w:rsidR="00DE4A69" w:rsidRDefault="00A85D21" w:rsidP="33DBC743">
      <w:pPr>
        <w:pStyle w:val="ListParagraph"/>
        <w:numPr>
          <w:ilvl w:val="0"/>
          <w:numId w:val="9"/>
        </w:numPr>
        <w:spacing w:after="0"/>
        <w:jc w:val="both"/>
        <w:rPr>
          <w:rFonts w:ascii="Arial" w:hAnsi="Arial" w:cs="Arial"/>
        </w:rPr>
      </w:pPr>
      <w:r>
        <w:rPr>
          <w:rFonts w:ascii="Arial" w:hAnsi="Arial" w:cs="Arial"/>
        </w:rPr>
        <w:t>Humanities, Hospitality</w:t>
      </w:r>
      <w:r w:rsidR="00C55891">
        <w:rPr>
          <w:rFonts w:ascii="Arial" w:hAnsi="Arial" w:cs="Arial"/>
        </w:rPr>
        <w:t xml:space="preserve">, Crime, Justice &amp; Policing </w:t>
      </w:r>
      <w:r>
        <w:rPr>
          <w:rFonts w:ascii="Arial" w:hAnsi="Arial" w:cs="Arial"/>
        </w:rPr>
        <w:t xml:space="preserve"> </w:t>
      </w:r>
      <w:r w:rsidR="00DE4A69">
        <w:rPr>
          <w:rFonts w:ascii="Arial" w:hAnsi="Arial" w:cs="Arial"/>
        </w:rPr>
        <w:tab/>
      </w:r>
      <w:r w:rsidR="00F336F3" w:rsidRPr="00DE4A69">
        <w:rPr>
          <w:rFonts w:ascii="Arial" w:hAnsi="Arial" w:cs="Arial"/>
        </w:rPr>
        <w:t>£3,0</w:t>
      </w:r>
      <w:r w:rsidR="00DE70C5">
        <w:rPr>
          <w:rFonts w:ascii="Arial" w:hAnsi="Arial" w:cs="Arial"/>
        </w:rPr>
        <w:t>22</w:t>
      </w:r>
    </w:p>
    <w:p w14:paraId="0CC73CF6" w14:textId="085A9D95" w:rsidR="00DE4A69" w:rsidRDefault="00F336F3" w:rsidP="33DBC743">
      <w:pPr>
        <w:pStyle w:val="ListParagraph"/>
        <w:numPr>
          <w:ilvl w:val="0"/>
          <w:numId w:val="9"/>
        </w:numPr>
        <w:spacing w:after="0"/>
        <w:jc w:val="both"/>
        <w:rPr>
          <w:rFonts w:ascii="Arial" w:hAnsi="Arial" w:cs="Arial"/>
        </w:rPr>
      </w:pPr>
      <w:r w:rsidRPr="00DE4A69">
        <w:rPr>
          <w:rFonts w:ascii="Arial" w:hAnsi="Arial" w:cs="Arial"/>
        </w:rPr>
        <w:t xml:space="preserve">Sciences and Social Care </w:t>
      </w:r>
      <w:r w:rsidRPr="00DE4A69">
        <w:rPr>
          <w:rFonts w:ascii="Arial" w:hAnsi="Arial" w:cs="Arial"/>
        </w:rPr>
        <w:tab/>
      </w:r>
      <w:r w:rsidR="00A85D21">
        <w:rPr>
          <w:rFonts w:ascii="Arial" w:hAnsi="Arial" w:cs="Arial"/>
        </w:rPr>
        <w:tab/>
      </w:r>
      <w:r w:rsidR="00C55891">
        <w:rPr>
          <w:rFonts w:ascii="Arial" w:hAnsi="Arial" w:cs="Arial"/>
        </w:rPr>
        <w:tab/>
      </w:r>
      <w:r w:rsidR="00C55891">
        <w:rPr>
          <w:rFonts w:ascii="Arial" w:hAnsi="Arial" w:cs="Arial"/>
        </w:rPr>
        <w:tab/>
      </w:r>
      <w:r w:rsidRPr="00DE4A69">
        <w:rPr>
          <w:rFonts w:ascii="Arial" w:hAnsi="Arial" w:cs="Arial"/>
        </w:rPr>
        <w:t>£3,3</w:t>
      </w:r>
      <w:r w:rsidR="00DE70C5">
        <w:rPr>
          <w:rFonts w:ascii="Arial" w:hAnsi="Arial" w:cs="Arial"/>
        </w:rPr>
        <w:t>84</w:t>
      </w:r>
    </w:p>
    <w:p w14:paraId="680689D1" w14:textId="754937A3" w:rsidR="00F336F3" w:rsidRDefault="00DE4A69" w:rsidP="33DBC743">
      <w:pPr>
        <w:pStyle w:val="ListParagraph"/>
        <w:numPr>
          <w:ilvl w:val="0"/>
          <w:numId w:val="9"/>
        </w:numPr>
        <w:spacing w:after="0"/>
        <w:jc w:val="both"/>
        <w:rPr>
          <w:rFonts w:ascii="Arial" w:hAnsi="Arial" w:cs="Arial"/>
        </w:rPr>
      </w:pPr>
      <w:r w:rsidRPr="38CAF004">
        <w:rPr>
          <w:rFonts w:ascii="Arial" w:hAnsi="Arial" w:cs="Arial"/>
        </w:rPr>
        <w:t xml:space="preserve">Engineering, Art </w:t>
      </w:r>
      <w:r>
        <w:tab/>
      </w:r>
      <w:r>
        <w:tab/>
      </w:r>
      <w:r>
        <w:tab/>
      </w:r>
      <w:r>
        <w:tab/>
      </w:r>
      <w:r>
        <w:tab/>
      </w:r>
      <w:r w:rsidR="00F336F3" w:rsidRPr="38CAF004">
        <w:rPr>
          <w:rFonts w:ascii="Arial" w:hAnsi="Arial" w:cs="Arial"/>
        </w:rPr>
        <w:t>£3,9</w:t>
      </w:r>
      <w:r w:rsidR="00DE70C5" w:rsidRPr="38CAF004">
        <w:rPr>
          <w:rFonts w:ascii="Arial" w:hAnsi="Arial" w:cs="Arial"/>
        </w:rPr>
        <w:t>28</w:t>
      </w:r>
    </w:p>
    <w:p w14:paraId="138612F1" w14:textId="14E86B91" w:rsidR="00843F0A" w:rsidRDefault="00843F0A" w:rsidP="33DBC743">
      <w:pPr>
        <w:pStyle w:val="ListParagraph"/>
        <w:numPr>
          <w:ilvl w:val="0"/>
          <w:numId w:val="9"/>
        </w:numPr>
        <w:spacing w:after="0"/>
        <w:jc w:val="both"/>
        <w:rPr>
          <w:rFonts w:ascii="Arial" w:hAnsi="Arial" w:cs="Arial"/>
        </w:rPr>
      </w:pPr>
      <w:r w:rsidRPr="38CAF004">
        <w:rPr>
          <w:rFonts w:ascii="Arial" w:hAnsi="Arial" w:cs="Arial"/>
        </w:rPr>
        <w:t xml:space="preserve">Vet Nursing, Land </w:t>
      </w:r>
      <w:r w:rsidR="00C62C2A" w:rsidRPr="38CAF004">
        <w:rPr>
          <w:rFonts w:ascii="Arial" w:hAnsi="Arial" w:cs="Arial"/>
        </w:rPr>
        <w:t>based</w:t>
      </w:r>
      <w:r w:rsidRPr="38CAF004">
        <w:rPr>
          <w:rFonts w:ascii="Arial" w:hAnsi="Arial" w:cs="Arial"/>
        </w:rPr>
        <w:t xml:space="preserve"> </w:t>
      </w:r>
      <w:r>
        <w:tab/>
      </w:r>
      <w:r>
        <w:tab/>
      </w:r>
      <w:r>
        <w:tab/>
      </w:r>
      <w:r>
        <w:tab/>
      </w:r>
      <w:r w:rsidRPr="38CAF004">
        <w:rPr>
          <w:rFonts w:ascii="Arial" w:hAnsi="Arial" w:cs="Arial"/>
        </w:rPr>
        <w:t>£5,197</w:t>
      </w:r>
    </w:p>
    <w:p w14:paraId="2DE403A5" w14:textId="77777777" w:rsidR="00AB565B" w:rsidRPr="00DE4A69" w:rsidRDefault="00AB565B" w:rsidP="00DE70C5">
      <w:pPr>
        <w:spacing w:after="0"/>
        <w:jc w:val="both"/>
        <w:rPr>
          <w:rFonts w:ascii="Arial" w:hAnsi="Arial" w:cs="Arial"/>
        </w:rPr>
      </w:pPr>
    </w:p>
    <w:p w14:paraId="6FF02162" w14:textId="77777777" w:rsidR="00521A7C" w:rsidRDefault="00521A7C" w:rsidP="00146551">
      <w:pPr>
        <w:pStyle w:val="ListParagraph"/>
        <w:numPr>
          <w:ilvl w:val="1"/>
          <w:numId w:val="1"/>
        </w:numPr>
        <w:spacing w:after="0"/>
        <w:ind w:left="567"/>
        <w:jc w:val="both"/>
        <w:outlineLvl w:val="1"/>
        <w:rPr>
          <w:rFonts w:ascii="Arial" w:hAnsi="Arial" w:cs="Arial"/>
          <w:b/>
        </w:rPr>
      </w:pPr>
      <w:bookmarkStart w:id="14" w:name="_Toc69404238"/>
      <w:r>
        <w:rPr>
          <w:rFonts w:ascii="Arial" w:hAnsi="Arial" w:cs="Arial"/>
          <w:b/>
        </w:rPr>
        <w:t>International Students (all ages)</w:t>
      </w:r>
      <w:bookmarkEnd w:id="14"/>
    </w:p>
    <w:p w14:paraId="5816AFE1" w14:textId="77777777" w:rsidR="00521A7C" w:rsidRPr="00521A7C" w:rsidRDefault="00521A7C" w:rsidP="00146551">
      <w:pPr>
        <w:pStyle w:val="ListParagraph"/>
        <w:numPr>
          <w:ilvl w:val="2"/>
          <w:numId w:val="1"/>
        </w:numPr>
        <w:spacing w:after="0"/>
        <w:jc w:val="both"/>
        <w:rPr>
          <w:rFonts w:ascii="Arial" w:hAnsi="Arial" w:cs="Arial"/>
          <w:b/>
        </w:rPr>
      </w:pPr>
      <w:r w:rsidRPr="00521A7C">
        <w:rPr>
          <w:rFonts w:ascii="Arial" w:hAnsi="Arial" w:cs="Arial"/>
          <w:b/>
        </w:rPr>
        <w:t xml:space="preserve">Definition </w:t>
      </w:r>
    </w:p>
    <w:p w14:paraId="441B0DBD" w14:textId="52282632" w:rsidR="00521A7C" w:rsidRPr="00521A7C" w:rsidRDefault="00521A7C" w:rsidP="00146551">
      <w:pPr>
        <w:pStyle w:val="ListParagraph"/>
        <w:spacing w:after="0"/>
        <w:ind w:left="709"/>
        <w:jc w:val="both"/>
        <w:rPr>
          <w:rFonts w:ascii="Arial" w:hAnsi="Arial" w:cs="Arial"/>
        </w:rPr>
      </w:pPr>
      <w:r w:rsidRPr="00521A7C">
        <w:rPr>
          <w:rFonts w:ascii="Arial" w:hAnsi="Arial" w:cs="Arial"/>
        </w:rPr>
        <w:t>An international overseas student will be defined as one who does not meet the E</w:t>
      </w:r>
      <w:r w:rsidR="00F10A80">
        <w:rPr>
          <w:rFonts w:ascii="Arial" w:hAnsi="Arial" w:cs="Arial"/>
        </w:rPr>
        <w:t>S</w:t>
      </w:r>
      <w:r w:rsidRPr="00521A7C">
        <w:rPr>
          <w:rFonts w:ascii="Arial" w:hAnsi="Arial" w:cs="Arial"/>
        </w:rPr>
        <w:t>FA’s</w:t>
      </w:r>
      <w:r w:rsidR="00EE0A4C">
        <w:rPr>
          <w:rFonts w:ascii="Arial" w:hAnsi="Arial" w:cs="Arial"/>
        </w:rPr>
        <w:t xml:space="preserve"> </w:t>
      </w:r>
      <w:r w:rsidRPr="00521A7C">
        <w:rPr>
          <w:rFonts w:ascii="Arial" w:hAnsi="Arial" w:cs="Arial"/>
        </w:rPr>
        <w:t xml:space="preserve">eligibility criteria and does not meet the requirements set out in The Education (Fees and Awards)(England) Regulations 2007 and The Education (Student Fees, Awards and Support)(Amendment) Regulations. </w:t>
      </w:r>
    </w:p>
    <w:p w14:paraId="62431CDC" w14:textId="77777777" w:rsidR="00521A7C" w:rsidRPr="00521A7C" w:rsidRDefault="00521A7C" w:rsidP="00146551">
      <w:pPr>
        <w:pStyle w:val="ListParagraph"/>
        <w:spacing w:after="0"/>
        <w:ind w:left="792"/>
        <w:jc w:val="both"/>
        <w:rPr>
          <w:rFonts w:ascii="Arial" w:hAnsi="Arial" w:cs="Arial"/>
          <w:b/>
        </w:rPr>
      </w:pPr>
    </w:p>
    <w:p w14:paraId="60694B70" w14:textId="77777777" w:rsidR="00521A7C" w:rsidRPr="00521A7C" w:rsidRDefault="00521A7C" w:rsidP="00146551">
      <w:pPr>
        <w:pStyle w:val="ListParagraph"/>
        <w:numPr>
          <w:ilvl w:val="2"/>
          <w:numId w:val="1"/>
        </w:numPr>
        <w:spacing w:after="0"/>
        <w:jc w:val="both"/>
        <w:rPr>
          <w:rFonts w:ascii="Arial" w:hAnsi="Arial" w:cs="Arial"/>
          <w:b/>
        </w:rPr>
      </w:pPr>
      <w:r w:rsidRPr="00521A7C">
        <w:rPr>
          <w:rFonts w:ascii="Arial" w:hAnsi="Arial" w:cs="Arial"/>
          <w:b/>
        </w:rPr>
        <w:t xml:space="preserve">Eligibility </w:t>
      </w:r>
    </w:p>
    <w:p w14:paraId="1629FE2B" w14:textId="77777777" w:rsidR="00521A7C" w:rsidRPr="00521A7C" w:rsidRDefault="00F10A80" w:rsidP="00146551">
      <w:pPr>
        <w:pStyle w:val="ListParagraph"/>
        <w:spacing w:after="0"/>
        <w:ind w:left="709"/>
        <w:jc w:val="both"/>
        <w:rPr>
          <w:rFonts w:ascii="Arial" w:hAnsi="Arial" w:cs="Arial"/>
        </w:rPr>
      </w:pPr>
      <w:r w:rsidRPr="001A5998">
        <w:rPr>
          <w:rFonts w:ascii="Arial" w:hAnsi="Arial" w:cs="Arial"/>
        </w:rPr>
        <w:t>A</w:t>
      </w:r>
      <w:r w:rsidR="00521A7C" w:rsidRPr="001A5998">
        <w:rPr>
          <w:rFonts w:ascii="Arial" w:hAnsi="Arial" w:cs="Arial"/>
        </w:rPr>
        <w:t>ny queries on eligibility for International Students, including those with Tier 4 Student Visas should be forwarded to the International Student Adviser based in the Advice Shop.</w:t>
      </w:r>
    </w:p>
    <w:p w14:paraId="49E398E2" w14:textId="77777777" w:rsidR="00521A7C" w:rsidRPr="00521A7C" w:rsidRDefault="00521A7C" w:rsidP="00146551">
      <w:pPr>
        <w:pStyle w:val="ListParagraph"/>
        <w:spacing w:after="0"/>
        <w:ind w:left="792"/>
        <w:jc w:val="both"/>
        <w:rPr>
          <w:rFonts w:ascii="Arial" w:hAnsi="Arial" w:cs="Arial"/>
          <w:b/>
        </w:rPr>
      </w:pPr>
    </w:p>
    <w:p w14:paraId="14F3C1BE" w14:textId="77777777" w:rsidR="00521A7C" w:rsidRPr="00521A7C" w:rsidRDefault="00521A7C" w:rsidP="00146551">
      <w:pPr>
        <w:pStyle w:val="ListParagraph"/>
        <w:numPr>
          <w:ilvl w:val="2"/>
          <w:numId w:val="1"/>
        </w:numPr>
        <w:spacing w:after="0"/>
        <w:jc w:val="both"/>
        <w:rPr>
          <w:rFonts w:ascii="Arial" w:hAnsi="Arial" w:cs="Arial"/>
          <w:b/>
        </w:rPr>
      </w:pPr>
      <w:r w:rsidRPr="00521A7C">
        <w:rPr>
          <w:rFonts w:ascii="Arial" w:hAnsi="Arial" w:cs="Arial"/>
          <w:b/>
        </w:rPr>
        <w:t xml:space="preserve">Course Fees </w:t>
      </w:r>
    </w:p>
    <w:p w14:paraId="412DC686" w14:textId="2F730556" w:rsidR="00521A7C" w:rsidRDefault="00C9182E" w:rsidP="00146551">
      <w:pPr>
        <w:pStyle w:val="ListParagraph"/>
        <w:spacing w:after="0"/>
        <w:ind w:left="709"/>
        <w:jc w:val="both"/>
        <w:rPr>
          <w:rFonts w:ascii="Arial" w:hAnsi="Arial" w:cs="Arial"/>
        </w:rPr>
      </w:pPr>
      <w:r>
        <w:rPr>
          <w:rFonts w:ascii="Arial" w:hAnsi="Arial" w:cs="Arial"/>
        </w:rPr>
        <w:t xml:space="preserve">The </w:t>
      </w:r>
      <w:r w:rsidR="00521A7C" w:rsidRPr="00521A7C">
        <w:rPr>
          <w:rFonts w:ascii="Arial" w:hAnsi="Arial" w:cs="Arial"/>
        </w:rPr>
        <w:t>International</w:t>
      </w:r>
      <w:r w:rsidR="00780A17">
        <w:rPr>
          <w:rFonts w:ascii="Arial" w:hAnsi="Arial" w:cs="Arial"/>
        </w:rPr>
        <w:t xml:space="preserve"> Students Full Time fee is £</w:t>
      </w:r>
      <w:r w:rsidR="002215FD">
        <w:rPr>
          <w:rFonts w:ascii="Arial" w:hAnsi="Arial" w:cs="Arial"/>
        </w:rPr>
        <w:t>8754</w:t>
      </w:r>
      <w:r w:rsidR="00521A7C" w:rsidRPr="00521A7C">
        <w:rPr>
          <w:rFonts w:ascii="Arial" w:hAnsi="Arial" w:cs="Arial"/>
        </w:rPr>
        <w:t xml:space="preserve"> per academic year (excluding HE please</w:t>
      </w:r>
      <w:r w:rsidR="00521A7C">
        <w:rPr>
          <w:rFonts w:ascii="Arial" w:hAnsi="Arial" w:cs="Arial"/>
        </w:rPr>
        <w:t xml:space="preserve"> </w:t>
      </w:r>
      <w:r w:rsidR="00521A7C" w:rsidRPr="00521A7C">
        <w:rPr>
          <w:rFonts w:ascii="Arial" w:hAnsi="Arial" w:cs="Arial"/>
        </w:rPr>
        <w:t>r</w:t>
      </w:r>
      <w:r w:rsidR="00521A7C">
        <w:rPr>
          <w:rFonts w:ascii="Arial" w:hAnsi="Arial" w:cs="Arial"/>
        </w:rPr>
        <w:t>e</w:t>
      </w:r>
      <w:r w:rsidR="00521A7C" w:rsidRPr="00521A7C">
        <w:rPr>
          <w:rFonts w:ascii="Arial" w:hAnsi="Arial" w:cs="Arial"/>
        </w:rPr>
        <w:t xml:space="preserve">fer </w:t>
      </w:r>
      <w:r w:rsidR="0095090C">
        <w:rPr>
          <w:rFonts w:ascii="Arial" w:hAnsi="Arial" w:cs="Arial"/>
        </w:rPr>
        <w:t>to the Higher Education Fees and Eligibility S</w:t>
      </w:r>
      <w:r w:rsidR="006235CE">
        <w:rPr>
          <w:rFonts w:ascii="Arial" w:hAnsi="Arial" w:cs="Arial"/>
        </w:rPr>
        <w:t>tatement</w:t>
      </w:r>
      <w:r w:rsidR="00521A7C" w:rsidRPr="00521A7C">
        <w:rPr>
          <w:rFonts w:ascii="Arial" w:hAnsi="Arial" w:cs="Arial"/>
        </w:rPr>
        <w:t xml:space="preserve">)  </w:t>
      </w:r>
    </w:p>
    <w:p w14:paraId="16287F21" w14:textId="77777777" w:rsidR="00521A7C" w:rsidRDefault="00521A7C" w:rsidP="00146551">
      <w:pPr>
        <w:pStyle w:val="ListParagraph"/>
        <w:spacing w:after="0"/>
        <w:ind w:left="709"/>
        <w:jc w:val="both"/>
        <w:rPr>
          <w:rFonts w:ascii="Arial" w:hAnsi="Arial" w:cs="Arial"/>
        </w:rPr>
      </w:pPr>
    </w:p>
    <w:p w14:paraId="48577309" w14:textId="77777777" w:rsidR="00521A7C" w:rsidRDefault="00521A7C" w:rsidP="00146551">
      <w:pPr>
        <w:pStyle w:val="ListParagraph"/>
        <w:numPr>
          <w:ilvl w:val="1"/>
          <w:numId w:val="1"/>
        </w:numPr>
        <w:spacing w:after="0"/>
        <w:ind w:left="567"/>
        <w:jc w:val="both"/>
        <w:outlineLvl w:val="1"/>
        <w:rPr>
          <w:rFonts w:ascii="Arial" w:hAnsi="Arial" w:cs="Arial"/>
          <w:b/>
        </w:rPr>
      </w:pPr>
      <w:bookmarkStart w:id="15" w:name="_Toc69404239"/>
      <w:r w:rsidRPr="00521A7C">
        <w:rPr>
          <w:rFonts w:ascii="Arial" w:hAnsi="Arial" w:cs="Arial"/>
          <w:b/>
        </w:rPr>
        <w:t>Commercial Courses (all ages)</w:t>
      </w:r>
      <w:bookmarkEnd w:id="15"/>
    </w:p>
    <w:p w14:paraId="62F67C87" w14:textId="77777777" w:rsidR="00815C41" w:rsidRPr="00815C41" w:rsidRDefault="00815C41" w:rsidP="00146551">
      <w:pPr>
        <w:pStyle w:val="ListParagraph"/>
        <w:numPr>
          <w:ilvl w:val="2"/>
          <w:numId w:val="1"/>
        </w:numPr>
        <w:spacing w:after="0"/>
        <w:jc w:val="both"/>
        <w:rPr>
          <w:rFonts w:ascii="Arial" w:hAnsi="Arial" w:cs="Arial"/>
          <w:b/>
        </w:rPr>
      </w:pPr>
      <w:r w:rsidRPr="00815C41">
        <w:rPr>
          <w:rFonts w:ascii="Arial" w:hAnsi="Arial" w:cs="Arial"/>
          <w:b/>
        </w:rPr>
        <w:t xml:space="preserve">Definition </w:t>
      </w:r>
    </w:p>
    <w:p w14:paraId="773F4637" w14:textId="77777777" w:rsidR="00815C41" w:rsidRPr="00815C41" w:rsidRDefault="00815C41" w:rsidP="00146551">
      <w:pPr>
        <w:spacing w:after="0"/>
        <w:ind w:left="720"/>
        <w:jc w:val="both"/>
        <w:rPr>
          <w:rFonts w:ascii="Arial" w:hAnsi="Arial" w:cs="Arial"/>
        </w:rPr>
      </w:pPr>
      <w:r w:rsidRPr="001A5998">
        <w:rPr>
          <w:rFonts w:ascii="Arial" w:hAnsi="Arial" w:cs="Arial"/>
        </w:rPr>
        <w:t xml:space="preserve">Where the College offers provision without a public funding subsidy, a commercial funding model is </w:t>
      </w:r>
      <w:r w:rsidR="006102D0" w:rsidRPr="001A5998">
        <w:rPr>
          <w:rFonts w:ascii="Arial" w:hAnsi="Arial" w:cs="Arial"/>
        </w:rPr>
        <w:t>applied,</w:t>
      </w:r>
      <w:r w:rsidRPr="001A5998">
        <w:rPr>
          <w:rFonts w:ascii="Arial" w:hAnsi="Arial" w:cs="Arial"/>
        </w:rPr>
        <w:t xml:space="preserve"> and a commercial fee is payable.</w:t>
      </w:r>
      <w:r w:rsidRPr="00815C41">
        <w:rPr>
          <w:rFonts w:ascii="Arial" w:hAnsi="Arial" w:cs="Arial"/>
        </w:rPr>
        <w:t xml:space="preserve">  </w:t>
      </w:r>
    </w:p>
    <w:p w14:paraId="5BE93A62" w14:textId="77777777" w:rsidR="00815C41" w:rsidRPr="00815C41" w:rsidRDefault="00815C41" w:rsidP="00146551">
      <w:pPr>
        <w:pStyle w:val="ListParagraph"/>
        <w:spacing w:after="0"/>
        <w:ind w:left="1224"/>
        <w:jc w:val="both"/>
        <w:rPr>
          <w:rFonts w:ascii="Arial" w:hAnsi="Arial" w:cs="Arial"/>
          <w:b/>
        </w:rPr>
      </w:pPr>
    </w:p>
    <w:p w14:paraId="66DE85C5" w14:textId="77777777" w:rsidR="00815C41" w:rsidRPr="00815C41" w:rsidRDefault="00815C41" w:rsidP="00146551">
      <w:pPr>
        <w:pStyle w:val="ListParagraph"/>
        <w:numPr>
          <w:ilvl w:val="2"/>
          <w:numId w:val="1"/>
        </w:numPr>
        <w:spacing w:after="0"/>
        <w:jc w:val="both"/>
        <w:rPr>
          <w:rFonts w:ascii="Arial" w:hAnsi="Arial" w:cs="Arial"/>
          <w:b/>
        </w:rPr>
      </w:pPr>
      <w:r w:rsidRPr="00815C41">
        <w:rPr>
          <w:rFonts w:ascii="Arial" w:hAnsi="Arial" w:cs="Arial"/>
          <w:b/>
        </w:rPr>
        <w:lastRenderedPageBreak/>
        <w:t>Course Fees</w:t>
      </w:r>
    </w:p>
    <w:p w14:paraId="23C4FDCC" w14:textId="23834600" w:rsidR="00815C41" w:rsidRPr="00815C41" w:rsidRDefault="00815C41" w:rsidP="00146551">
      <w:pPr>
        <w:spacing w:after="0"/>
        <w:ind w:left="720"/>
        <w:jc w:val="both"/>
        <w:rPr>
          <w:rFonts w:ascii="Arial" w:hAnsi="Arial" w:cs="Arial"/>
        </w:rPr>
      </w:pPr>
      <w:r w:rsidRPr="00815C41">
        <w:rPr>
          <w:rFonts w:ascii="Arial" w:hAnsi="Arial" w:cs="Arial"/>
        </w:rPr>
        <w:t>The full cost fee applies to programmes which the College offers outside of its publicly funded learning offer (</w:t>
      </w:r>
      <w:r w:rsidRPr="001A5998">
        <w:rPr>
          <w:rFonts w:ascii="Arial" w:hAnsi="Arial" w:cs="Arial"/>
        </w:rPr>
        <w:t xml:space="preserve">such as some </w:t>
      </w:r>
      <w:r w:rsidR="001A5998" w:rsidRPr="001A5998">
        <w:rPr>
          <w:rFonts w:ascii="Arial" w:hAnsi="Arial" w:cs="Arial"/>
        </w:rPr>
        <w:t>business-related</w:t>
      </w:r>
      <w:r w:rsidRPr="001A5998">
        <w:rPr>
          <w:rFonts w:ascii="Arial" w:hAnsi="Arial" w:cs="Arial"/>
        </w:rPr>
        <w:t xml:space="preserve"> programmes</w:t>
      </w:r>
      <w:r w:rsidRPr="00815C41">
        <w:rPr>
          <w:rFonts w:ascii="Arial" w:hAnsi="Arial" w:cs="Arial"/>
        </w:rPr>
        <w:t xml:space="preserve"> and qualifications ineligible for public funding).  No fee waivers, reductions or refunds will be applicable to courses offered as commercial, including for staff of </w:t>
      </w:r>
      <w:r w:rsidR="006235CE">
        <w:rPr>
          <w:rFonts w:ascii="Arial" w:hAnsi="Arial" w:cs="Arial"/>
        </w:rPr>
        <w:t>City College Norwich</w:t>
      </w:r>
    </w:p>
    <w:p w14:paraId="3D5F8E69" w14:textId="77777777" w:rsidR="00815C41" w:rsidRDefault="00815C41" w:rsidP="00146551">
      <w:pPr>
        <w:spacing w:after="0"/>
        <w:ind w:left="720"/>
        <w:jc w:val="both"/>
        <w:rPr>
          <w:rFonts w:ascii="Arial" w:hAnsi="Arial" w:cs="Arial"/>
        </w:rPr>
      </w:pPr>
      <w:r w:rsidRPr="00815C41">
        <w:rPr>
          <w:rFonts w:ascii="Arial" w:hAnsi="Arial" w:cs="Arial"/>
        </w:rPr>
        <w:t xml:space="preserve">At enrolment, the student should read the commercial fees statement on the fee payments form to ensure that they are aware of the binding nature of these course fees. </w:t>
      </w:r>
    </w:p>
    <w:p w14:paraId="32205243" w14:textId="77777777" w:rsidR="00815C41" w:rsidRDefault="00815C41" w:rsidP="00146551">
      <w:pPr>
        <w:spacing w:after="0"/>
        <w:ind w:left="720"/>
        <w:jc w:val="both"/>
        <w:rPr>
          <w:rFonts w:ascii="Arial" w:hAnsi="Arial" w:cs="Arial"/>
        </w:rPr>
      </w:pPr>
      <w:r w:rsidRPr="00815C41">
        <w:rPr>
          <w:rFonts w:ascii="Arial" w:hAnsi="Arial" w:cs="Arial"/>
        </w:rPr>
        <w:t>Course fees for commercial courses are set individually per course and students will be advised before enrolment.</w:t>
      </w:r>
    </w:p>
    <w:p w14:paraId="384BA73E" w14:textId="77777777" w:rsidR="00AB565B" w:rsidRDefault="00AB565B" w:rsidP="00146551">
      <w:pPr>
        <w:spacing w:after="0"/>
        <w:ind w:left="720"/>
        <w:jc w:val="both"/>
        <w:rPr>
          <w:rFonts w:ascii="Arial" w:hAnsi="Arial" w:cs="Arial"/>
        </w:rPr>
      </w:pPr>
    </w:p>
    <w:p w14:paraId="77069416" w14:textId="5C834090" w:rsidR="009E4328" w:rsidRDefault="00AB565B" w:rsidP="00C55891">
      <w:pPr>
        <w:spacing w:after="0"/>
        <w:ind w:left="720"/>
        <w:jc w:val="both"/>
        <w:rPr>
          <w:rFonts w:ascii="Arial" w:hAnsi="Arial" w:cs="Arial"/>
        </w:rPr>
      </w:pPr>
      <w:r w:rsidRPr="00AB565B">
        <w:rPr>
          <w:rFonts w:ascii="Arial" w:hAnsi="Arial" w:cs="Arial"/>
        </w:rPr>
        <w:t>Additional support fees will be charged on top of the standard programme costs if deemed a requirement of the college in order to effectively support the student.</w:t>
      </w:r>
    </w:p>
    <w:p w14:paraId="3250B4F9" w14:textId="77777777" w:rsidR="00C55891" w:rsidRPr="00C55891" w:rsidRDefault="00C55891" w:rsidP="00C55891">
      <w:pPr>
        <w:spacing w:after="0"/>
        <w:ind w:left="720"/>
        <w:jc w:val="both"/>
        <w:rPr>
          <w:rFonts w:ascii="Arial" w:hAnsi="Arial" w:cs="Arial"/>
        </w:rPr>
      </w:pPr>
    </w:p>
    <w:p w14:paraId="1D137F82" w14:textId="77777777" w:rsidR="00815C41" w:rsidRPr="00815C41" w:rsidRDefault="00815C41" w:rsidP="00146551">
      <w:pPr>
        <w:pStyle w:val="ListParagraph"/>
        <w:numPr>
          <w:ilvl w:val="1"/>
          <w:numId w:val="1"/>
        </w:numPr>
        <w:spacing w:after="0"/>
        <w:ind w:left="567"/>
        <w:jc w:val="both"/>
        <w:rPr>
          <w:rFonts w:ascii="Arial" w:hAnsi="Arial" w:cs="Arial"/>
          <w:b/>
        </w:rPr>
      </w:pPr>
      <w:r w:rsidRPr="00815C41">
        <w:rPr>
          <w:rFonts w:ascii="Arial" w:hAnsi="Arial" w:cs="Arial"/>
          <w:b/>
        </w:rPr>
        <w:t>Staff on Courses</w:t>
      </w:r>
    </w:p>
    <w:p w14:paraId="07256755" w14:textId="3C1E1587" w:rsidR="00815C41" w:rsidRPr="00815C41" w:rsidRDefault="009E4328" w:rsidP="00C9182E">
      <w:pPr>
        <w:spacing w:after="0"/>
        <w:ind w:left="720"/>
        <w:jc w:val="both"/>
        <w:rPr>
          <w:rFonts w:ascii="Arial" w:hAnsi="Arial" w:cs="Arial"/>
        </w:rPr>
      </w:pPr>
      <w:r>
        <w:rPr>
          <w:rFonts w:ascii="Arial" w:hAnsi="Arial" w:cs="Arial"/>
        </w:rPr>
        <w:t>City College Norwich</w:t>
      </w:r>
      <w:r w:rsidR="00815C41" w:rsidRPr="00815C41">
        <w:rPr>
          <w:rFonts w:ascii="Arial" w:hAnsi="Arial" w:cs="Arial"/>
        </w:rPr>
        <w:t xml:space="preserve"> staff are eligible for a fee waiver on publicly funded programmes, where the attendance is normally outside their contract working hours, or when they are released for training and make up the time, or are replaced.  A</w:t>
      </w:r>
      <w:r w:rsidR="00C9182E">
        <w:rPr>
          <w:rFonts w:ascii="Arial" w:hAnsi="Arial" w:cs="Arial"/>
        </w:rPr>
        <w:t>n</w:t>
      </w:r>
      <w:r w:rsidR="00815C41" w:rsidRPr="00815C41">
        <w:rPr>
          <w:rFonts w:ascii="Arial" w:hAnsi="Arial" w:cs="Arial"/>
        </w:rPr>
        <w:t xml:space="preserve"> </w:t>
      </w:r>
      <w:r w:rsidR="00C9182E">
        <w:rPr>
          <w:rFonts w:ascii="Arial" w:hAnsi="Arial" w:cs="Arial"/>
        </w:rPr>
        <w:t>application to attend a training c</w:t>
      </w:r>
      <w:r w:rsidR="00C9182E" w:rsidRPr="00C9182E">
        <w:rPr>
          <w:rFonts w:ascii="Arial" w:hAnsi="Arial" w:cs="Arial"/>
        </w:rPr>
        <w:t xml:space="preserve">ourse </w:t>
      </w:r>
      <w:r w:rsidR="00C9182E">
        <w:rPr>
          <w:rFonts w:ascii="Arial" w:hAnsi="Arial" w:cs="Arial"/>
        </w:rPr>
        <w:t>must be completed.</w:t>
      </w:r>
    </w:p>
    <w:p w14:paraId="72F2897F" w14:textId="77777777" w:rsidR="00815C41" w:rsidRPr="00815C41" w:rsidRDefault="00815C41" w:rsidP="00146551">
      <w:pPr>
        <w:spacing w:after="0"/>
        <w:ind w:left="720"/>
        <w:jc w:val="both"/>
        <w:rPr>
          <w:rFonts w:ascii="Arial" w:hAnsi="Arial" w:cs="Arial"/>
        </w:rPr>
      </w:pPr>
      <w:r w:rsidRPr="00815C41">
        <w:rPr>
          <w:rFonts w:ascii="Arial" w:hAnsi="Arial" w:cs="Arial"/>
        </w:rPr>
        <w:t>Basic Skill learning aims are eligible for fee waiver during contracted working hours. A TD1 form should be completed.</w:t>
      </w:r>
    </w:p>
    <w:p w14:paraId="5D93ABB6" w14:textId="2A6628CB" w:rsidR="00815C41" w:rsidRPr="00815C41" w:rsidRDefault="009E4328" w:rsidP="00146551">
      <w:pPr>
        <w:spacing w:after="0"/>
        <w:ind w:left="720"/>
        <w:jc w:val="both"/>
        <w:rPr>
          <w:rFonts w:ascii="Arial" w:hAnsi="Arial" w:cs="Arial"/>
        </w:rPr>
      </w:pPr>
      <w:r>
        <w:rPr>
          <w:rFonts w:ascii="Arial" w:hAnsi="Arial" w:cs="Arial"/>
        </w:rPr>
        <w:t>City College Norwich</w:t>
      </w:r>
      <w:r w:rsidR="00815C41" w:rsidRPr="00815C41">
        <w:rPr>
          <w:rFonts w:ascii="Arial" w:hAnsi="Arial" w:cs="Arial"/>
        </w:rPr>
        <w:t xml:space="preserve"> staff will be required to pay a commercial fee on all commercial courses.  However, </w:t>
      </w:r>
      <w:r>
        <w:rPr>
          <w:rFonts w:ascii="Arial" w:hAnsi="Arial" w:cs="Arial"/>
        </w:rPr>
        <w:t>City College Norwich</w:t>
      </w:r>
      <w:r w:rsidR="00815C41" w:rsidRPr="00815C41">
        <w:rPr>
          <w:rFonts w:ascii="Arial" w:hAnsi="Arial" w:cs="Arial"/>
        </w:rPr>
        <w:t xml:space="preserve"> may pay the fee under exceptional circumstances where the course is relevant to current employment.  A TD1 form should be completed.</w:t>
      </w:r>
    </w:p>
    <w:p w14:paraId="1E67729F" w14:textId="2360E908" w:rsidR="00933501" w:rsidRDefault="00815C41" w:rsidP="00AB565B">
      <w:pPr>
        <w:spacing w:after="0"/>
        <w:ind w:firstLine="720"/>
        <w:jc w:val="both"/>
        <w:rPr>
          <w:rFonts w:ascii="Arial" w:hAnsi="Arial" w:cs="Arial"/>
        </w:rPr>
      </w:pPr>
      <w:r w:rsidRPr="00815C41">
        <w:rPr>
          <w:rFonts w:ascii="Arial" w:hAnsi="Arial" w:cs="Arial"/>
        </w:rPr>
        <w:t xml:space="preserve">Partners of </w:t>
      </w:r>
      <w:r w:rsidR="009E4328">
        <w:rPr>
          <w:rFonts w:ascii="Arial" w:hAnsi="Arial" w:cs="Arial"/>
        </w:rPr>
        <w:t>City College Norwich</w:t>
      </w:r>
      <w:r w:rsidRPr="00815C41">
        <w:rPr>
          <w:rFonts w:ascii="Arial" w:hAnsi="Arial" w:cs="Arial"/>
        </w:rPr>
        <w:t xml:space="preserve"> are not eligible for fee remission.</w:t>
      </w:r>
    </w:p>
    <w:p w14:paraId="7D34F5C7" w14:textId="77777777" w:rsidR="00933501" w:rsidRPr="00815C41" w:rsidRDefault="00933501" w:rsidP="00244EE4">
      <w:pPr>
        <w:spacing w:after="0"/>
        <w:jc w:val="both"/>
        <w:rPr>
          <w:rFonts w:ascii="Arial" w:hAnsi="Arial" w:cs="Arial"/>
        </w:rPr>
      </w:pPr>
    </w:p>
    <w:p w14:paraId="58B01F06" w14:textId="77777777" w:rsidR="00521A7C" w:rsidRDefault="00D0471F" w:rsidP="00146551">
      <w:pPr>
        <w:pStyle w:val="ListParagraph"/>
        <w:numPr>
          <w:ilvl w:val="0"/>
          <w:numId w:val="1"/>
        </w:numPr>
        <w:spacing w:after="0"/>
        <w:jc w:val="both"/>
        <w:outlineLvl w:val="0"/>
        <w:rPr>
          <w:rFonts w:ascii="Arial" w:hAnsi="Arial" w:cs="Arial"/>
          <w:b/>
        </w:rPr>
      </w:pPr>
      <w:bookmarkStart w:id="16" w:name="_Toc69404240"/>
      <w:r>
        <w:rPr>
          <w:rFonts w:ascii="Arial" w:hAnsi="Arial" w:cs="Arial"/>
          <w:b/>
        </w:rPr>
        <w:t>Payment of Fee</w:t>
      </w:r>
      <w:r w:rsidR="00815C41">
        <w:rPr>
          <w:rFonts w:ascii="Arial" w:hAnsi="Arial" w:cs="Arial"/>
          <w:b/>
        </w:rPr>
        <w:t>s</w:t>
      </w:r>
      <w:bookmarkEnd w:id="16"/>
    </w:p>
    <w:p w14:paraId="7E512AA6" w14:textId="77777777" w:rsidR="00815C41" w:rsidRPr="00815C41" w:rsidRDefault="00815C41" w:rsidP="00146551">
      <w:pPr>
        <w:pStyle w:val="ListParagraph"/>
        <w:numPr>
          <w:ilvl w:val="1"/>
          <w:numId w:val="1"/>
        </w:numPr>
        <w:spacing w:after="0"/>
        <w:jc w:val="both"/>
        <w:outlineLvl w:val="1"/>
        <w:rPr>
          <w:rFonts w:ascii="Arial" w:hAnsi="Arial" w:cs="Arial"/>
          <w:b/>
        </w:rPr>
      </w:pPr>
      <w:bookmarkStart w:id="17" w:name="_Toc69404241"/>
      <w:r w:rsidRPr="00815C41">
        <w:rPr>
          <w:rFonts w:ascii="Arial" w:hAnsi="Arial" w:cs="Arial"/>
          <w:b/>
        </w:rPr>
        <w:t>Course Fees</w:t>
      </w:r>
      <w:bookmarkEnd w:id="17"/>
    </w:p>
    <w:p w14:paraId="24F131CC" w14:textId="77777777" w:rsidR="00815C41" w:rsidRDefault="00815C41" w:rsidP="00146551">
      <w:pPr>
        <w:spacing w:after="0"/>
        <w:ind w:left="360"/>
        <w:jc w:val="both"/>
        <w:rPr>
          <w:rFonts w:ascii="Arial" w:hAnsi="Arial" w:cs="Arial"/>
        </w:rPr>
      </w:pPr>
      <w:r w:rsidRPr="00815C41">
        <w:rPr>
          <w:rFonts w:ascii="Arial" w:hAnsi="Arial" w:cs="Arial"/>
        </w:rPr>
        <w:t>Students will have to pay or arrange for payment on their behalf for the following ("Fees"):-</w:t>
      </w:r>
    </w:p>
    <w:p w14:paraId="32C1256E" w14:textId="77777777" w:rsidR="00815C41" w:rsidRDefault="00815C41" w:rsidP="00146551">
      <w:pPr>
        <w:spacing w:after="0"/>
        <w:ind w:left="360"/>
        <w:jc w:val="both"/>
        <w:rPr>
          <w:rFonts w:ascii="Arial" w:hAnsi="Arial" w:cs="Arial"/>
        </w:rPr>
      </w:pPr>
      <w:r w:rsidRPr="00815C41">
        <w:rPr>
          <w:rFonts w:ascii="Arial" w:hAnsi="Arial" w:cs="Arial"/>
        </w:rPr>
        <w:t>Tuition Fees for all programme elements that are not fully funded.</w:t>
      </w:r>
    </w:p>
    <w:p w14:paraId="05D265DF" w14:textId="77777777" w:rsidR="00815C41" w:rsidRDefault="00815C41" w:rsidP="008A4FA2">
      <w:pPr>
        <w:pStyle w:val="ListParagraph"/>
        <w:numPr>
          <w:ilvl w:val="0"/>
          <w:numId w:val="13"/>
        </w:numPr>
        <w:spacing w:after="0"/>
        <w:ind w:left="1134"/>
        <w:jc w:val="both"/>
        <w:rPr>
          <w:rFonts w:ascii="Arial" w:hAnsi="Arial" w:cs="Arial"/>
        </w:rPr>
      </w:pPr>
      <w:r w:rsidRPr="00815C41">
        <w:rPr>
          <w:rFonts w:ascii="Arial" w:hAnsi="Arial" w:cs="Arial"/>
        </w:rPr>
        <w:t>Registration, Examination and Assessment Fees.</w:t>
      </w:r>
    </w:p>
    <w:p w14:paraId="7DEF2A75" w14:textId="77777777" w:rsidR="00815C41" w:rsidRPr="00815C41" w:rsidRDefault="00815C41" w:rsidP="008A4FA2">
      <w:pPr>
        <w:pStyle w:val="ListParagraph"/>
        <w:numPr>
          <w:ilvl w:val="0"/>
          <w:numId w:val="13"/>
        </w:numPr>
        <w:spacing w:after="0"/>
        <w:ind w:left="1134"/>
        <w:jc w:val="both"/>
        <w:rPr>
          <w:rFonts w:ascii="Arial" w:hAnsi="Arial" w:cs="Arial"/>
        </w:rPr>
      </w:pPr>
      <w:r w:rsidRPr="00815C41">
        <w:rPr>
          <w:rFonts w:ascii="Arial" w:hAnsi="Arial" w:cs="Arial"/>
        </w:rPr>
        <w:t>Additional consumables, protective clothing, equipment, books and study materials needed for the chosen course which are identified in the appropriate prospectus and on the College website under course information (www.ccn.ac.uk).</w:t>
      </w:r>
    </w:p>
    <w:p w14:paraId="0B4020A7" w14:textId="77777777" w:rsidR="00815C41" w:rsidRPr="00815C41" w:rsidRDefault="00815C41" w:rsidP="00146551">
      <w:pPr>
        <w:pStyle w:val="ListParagraph"/>
        <w:spacing w:after="0"/>
        <w:ind w:left="792"/>
        <w:jc w:val="both"/>
        <w:outlineLvl w:val="0"/>
        <w:rPr>
          <w:rFonts w:ascii="Arial" w:hAnsi="Arial" w:cs="Arial"/>
        </w:rPr>
      </w:pPr>
    </w:p>
    <w:p w14:paraId="63523E0D" w14:textId="77777777" w:rsidR="00815C41" w:rsidRPr="00815C41" w:rsidRDefault="00815C41" w:rsidP="00146551">
      <w:pPr>
        <w:pStyle w:val="ListParagraph"/>
        <w:numPr>
          <w:ilvl w:val="1"/>
          <w:numId w:val="1"/>
        </w:numPr>
        <w:spacing w:after="0"/>
        <w:jc w:val="both"/>
        <w:outlineLvl w:val="1"/>
        <w:rPr>
          <w:rFonts w:ascii="Arial" w:hAnsi="Arial" w:cs="Arial"/>
          <w:b/>
        </w:rPr>
      </w:pPr>
      <w:bookmarkStart w:id="18" w:name="_Toc69404242"/>
      <w:r w:rsidRPr="00815C41">
        <w:rPr>
          <w:rFonts w:ascii="Arial" w:hAnsi="Arial" w:cs="Arial"/>
          <w:b/>
        </w:rPr>
        <w:t>Scheduling Payments</w:t>
      </w:r>
      <w:bookmarkEnd w:id="18"/>
      <w:r w:rsidRPr="00815C41">
        <w:rPr>
          <w:rFonts w:ascii="Arial" w:hAnsi="Arial" w:cs="Arial"/>
          <w:b/>
        </w:rPr>
        <w:t xml:space="preserve"> </w:t>
      </w:r>
    </w:p>
    <w:p w14:paraId="2B677BA5" w14:textId="77777777" w:rsidR="00815C41" w:rsidRPr="00815C41" w:rsidRDefault="00815C41" w:rsidP="00146551">
      <w:pPr>
        <w:spacing w:after="0"/>
        <w:ind w:left="360"/>
        <w:jc w:val="both"/>
        <w:rPr>
          <w:rFonts w:ascii="Arial" w:hAnsi="Arial" w:cs="Arial"/>
        </w:rPr>
      </w:pPr>
      <w:r w:rsidRPr="00815C41">
        <w:rPr>
          <w:rFonts w:ascii="Arial" w:hAnsi="Arial" w:cs="Arial"/>
        </w:rPr>
        <w:t xml:space="preserve">Course fees are charged on an annual basis.  Second year fees will increase by inflation and government directives which is generally between 5-10%. </w:t>
      </w:r>
    </w:p>
    <w:p w14:paraId="5C29342C" w14:textId="77777777" w:rsidR="00815C41" w:rsidRPr="00815C41" w:rsidRDefault="00815C41" w:rsidP="00146551">
      <w:pPr>
        <w:spacing w:after="0"/>
        <w:ind w:firstLine="360"/>
        <w:jc w:val="both"/>
        <w:rPr>
          <w:rFonts w:ascii="Arial" w:hAnsi="Arial" w:cs="Arial"/>
        </w:rPr>
      </w:pPr>
      <w:r w:rsidRPr="00815C41">
        <w:rPr>
          <w:rFonts w:ascii="Arial" w:hAnsi="Arial" w:cs="Arial"/>
        </w:rPr>
        <w:t>Fees are payable on enrolment in each year of the course except for:</w:t>
      </w:r>
    </w:p>
    <w:p w14:paraId="2C5DC52F" w14:textId="77777777" w:rsidR="00815C41" w:rsidRPr="00815C41" w:rsidRDefault="00815C41" w:rsidP="008A4FA2">
      <w:pPr>
        <w:pStyle w:val="ListParagraph"/>
        <w:numPr>
          <w:ilvl w:val="0"/>
          <w:numId w:val="14"/>
        </w:numPr>
        <w:spacing w:after="0"/>
        <w:jc w:val="both"/>
        <w:rPr>
          <w:rFonts w:ascii="Arial" w:hAnsi="Arial" w:cs="Arial"/>
        </w:rPr>
      </w:pPr>
      <w:r w:rsidRPr="00815C41">
        <w:rPr>
          <w:rFonts w:ascii="Arial" w:hAnsi="Arial" w:cs="Arial"/>
        </w:rPr>
        <w:t>Commercial courses</w:t>
      </w:r>
    </w:p>
    <w:p w14:paraId="0CAAD4DD" w14:textId="77777777" w:rsidR="00815C41" w:rsidRPr="00815C41" w:rsidRDefault="00815C41" w:rsidP="008A4FA2">
      <w:pPr>
        <w:pStyle w:val="ListParagraph"/>
        <w:numPr>
          <w:ilvl w:val="0"/>
          <w:numId w:val="14"/>
        </w:numPr>
        <w:spacing w:after="0"/>
        <w:jc w:val="both"/>
        <w:rPr>
          <w:rFonts w:ascii="Arial" w:hAnsi="Arial" w:cs="Arial"/>
        </w:rPr>
      </w:pPr>
      <w:r w:rsidRPr="00815C41">
        <w:rPr>
          <w:rFonts w:ascii="Arial" w:hAnsi="Arial" w:cs="Arial"/>
        </w:rPr>
        <w:t xml:space="preserve">19+ Students studying level 3 or above qualification </w:t>
      </w:r>
    </w:p>
    <w:p w14:paraId="403969F1" w14:textId="77777777" w:rsidR="00815C41" w:rsidRDefault="00815C41" w:rsidP="008A4FA2">
      <w:pPr>
        <w:pStyle w:val="ListParagraph"/>
        <w:numPr>
          <w:ilvl w:val="0"/>
          <w:numId w:val="14"/>
        </w:numPr>
        <w:spacing w:after="0"/>
        <w:jc w:val="both"/>
        <w:rPr>
          <w:rFonts w:ascii="Arial" w:hAnsi="Arial" w:cs="Arial"/>
        </w:rPr>
      </w:pPr>
      <w:r w:rsidRPr="00815C41">
        <w:rPr>
          <w:rFonts w:ascii="Arial" w:hAnsi="Arial" w:cs="Arial"/>
        </w:rPr>
        <w:t>Intermediate, Advanced or Higher Apprenticeship</w:t>
      </w:r>
    </w:p>
    <w:p w14:paraId="1D7B270A" w14:textId="77777777" w:rsidR="00815C41" w:rsidRPr="00815C41" w:rsidRDefault="00815C41" w:rsidP="00146551">
      <w:pPr>
        <w:pStyle w:val="ListParagraph"/>
        <w:spacing w:after="0"/>
        <w:ind w:left="1080"/>
        <w:jc w:val="both"/>
        <w:rPr>
          <w:rFonts w:ascii="Arial" w:hAnsi="Arial" w:cs="Arial"/>
        </w:rPr>
      </w:pPr>
    </w:p>
    <w:p w14:paraId="4EE856CB" w14:textId="77777777" w:rsidR="00815C41" w:rsidRPr="00815C41" w:rsidRDefault="00815C41" w:rsidP="00146551">
      <w:pPr>
        <w:pStyle w:val="ListParagraph"/>
        <w:numPr>
          <w:ilvl w:val="1"/>
          <w:numId w:val="1"/>
        </w:numPr>
        <w:spacing w:after="0"/>
        <w:jc w:val="both"/>
        <w:outlineLvl w:val="1"/>
        <w:rPr>
          <w:rFonts w:ascii="Arial" w:hAnsi="Arial" w:cs="Arial"/>
          <w:b/>
        </w:rPr>
      </w:pPr>
      <w:bookmarkStart w:id="19" w:name="_Toc69404243"/>
      <w:r w:rsidRPr="00815C41">
        <w:rPr>
          <w:rFonts w:ascii="Arial" w:hAnsi="Arial" w:cs="Arial"/>
          <w:b/>
        </w:rPr>
        <w:t>Payment Methods</w:t>
      </w:r>
      <w:bookmarkEnd w:id="19"/>
    </w:p>
    <w:p w14:paraId="0AA1044E" w14:textId="77777777" w:rsidR="00815C41" w:rsidRDefault="00815C41" w:rsidP="00146551">
      <w:pPr>
        <w:spacing w:after="0"/>
        <w:ind w:firstLine="360"/>
        <w:jc w:val="both"/>
        <w:rPr>
          <w:rFonts w:ascii="Arial" w:hAnsi="Arial" w:cs="Arial"/>
        </w:rPr>
      </w:pPr>
      <w:r w:rsidRPr="00815C41">
        <w:rPr>
          <w:rFonts w:ascii="Arial" w:hAnsi="Arial" w:cs="Arial"/>
        </w:rPr>
        <w:t>The following methods of payment include:</w:t>
      </w:r>
    </w:p>
    <w:p w14:paraId="2B3083A3" w14:textId="77777777" w:rsidR="00815C41" w:rsidRPr="002F6935" w:rsidRDefault="00815C41" w:rsidP="008A4FA2">
      <w:pPr>
        <w:pStyle w:val="ListParagraph"/>
        <w:numPr>
          <w:ilvl w:val="0"/>
          <w:numId w:val="16"/>
        </w:numPr>
        <w:spacing w:after="0"/>
        <w:jc w:val="both"/>
        <w:rPr>
          <w:rFonts w:ascii="Arial" w:hAnsi="Arial" w:cs="Arial"/>
        </w:rPr>
      </w:pPr>
      <w:r w:rsidRPr="002F6935">
        <w:rPr>
          <w:rFonts w:ascii="Arial" w:hAnsi="Arial" w:cs="Arial"/>
        </w:rPr>
        <w:t>Cash</w:t>
      </w:r>
    </w:p>
    <w:p w14:paraId="47FEFC7E" w14:textId="77777777" w:rsidR="00815C41" w:rsidRPr="002F6935" w:rsidRDefault="00815C41" w:rsidP="008A4FA2">
      <w:pPr>
        <w:pStyle w:val="ListParagraph"/>
        <w:numPr>
          <w:ilvl w:val="0"/>
          <w:numId w:val="16"/>
        </w:numPr>
        <w:spacing w:after="0"/>
        <w:jc w:val="both"/>
        <w:rPr>
          <w:rFonts w:ascii="Arial" w:hAnsi="Arial" w:cs="Arial"/>
        </w:rPr>
      </w:pPr>
      <w:r w:rsidRPr="002F6935">
        <w:rPr>
          <w:rFonts w:ascii="Arial" w:hAnsi="Arial" w:cs="Arial"/>
        </w:rPr>
        <w:lastRenderedPageBreak/>
        <w:t>Cheque; supported by a bankers card or proof of the name and address of the student</w:t>
      </w:r>
    </w:p>
    <w:p w14:paraId="622A9FDF" w14:textId="77777777" w:rsidR="00815C41" w:rsidRPr="002F6935" w:rsidRDefault="00815C41" w:rsidP="008A4FA2">
      <w:pPr>
        <w:pStyle w:val="ListParagraph"/>
        <w:numPr>
          <w:ilvl w:val="0"/>
          <w:numId w:val="16"/>
        </w:numPr>
        <w:spacing w:after="0"/>
        <w:jc w:val="both"/>
        <w:rPr>
          <w:rFonts w:ascii="Arial" w:hAnsi="Arial" w:cs="Arial"/>
        </w:rPr>
      </w:pPr>
      <w:r w:rsidRPr="002F6935">
        <w:rPr>
          <w:rFonts w:ascii="Arial" w:hAnsi="Arial" w:cs="Arial"/>
        </w:rPr>
        <w:t>Most major debit and credit cards</w:t>
      </w:r>
    </w:p>
    <w:p w14:paraId="45DE3FB4" w14:textId="77777777" w:rsidR="00815C41" w:rsidRPr="002F6935" w:rsidRDefault="00815C41" w:rsidP="008A4FA2">
      <w:pPr>
        <w:pStyle w:val="ListParagraph"/>
        <w:numPr>
          <w:ilvl w:val="0"/>
          <w:numId w:val="16"/>
        </w:numPr>
        <w:spacing w:after="0"/>
        <w:jc w:val="both"/>
        <w:rPr>
          <w:rFonts w:ascii="Arial" w:hAnsi="Arial" w:cs="Arial"/>
        </w:rPr>
      </w:pPr>
      <w:r w:rsidRPr="002F6935">
        <w:rPr>
          <w:rFonts w:ascii="Arial" w:hAnsi="Arial" w:cs="Arial"/>
        </w:rPr>
        <w:t>Bank Transfer/Direct Debit/Standing Order</w:t>
      </w:r>
    </w:p>
    <w:p w14:paraId="4F904CB7" w14:textId="77777777" w:rsidR="00BF5E59" w:rsidRPr="00E96323" w:rsidRDefault="00BF5E59" w:rsidP="00E96323">
      <w:pPr>
        <w:spacing w:after="0"/>
        <w:jc w:val="both"/>
        <w:outlineLvl w:val="0"/>
        <w:rPr>
          <w:rFonts w:ascii="Arial" w:hAnsi="Arial" w:cs="Arial"/>
        </w:rPr>
      </w:pPr>
    </w:p>
    <w:p w14:paraId="3008204E" w14:textId="77777777" w:rsidR="00815C41" w:rsidRPr="00815C41" w:rsidRDefault="00815C41" w:rsidP="00146551">
      <w:pPr>
        <w:pStyle w:val="ListParagraph"/>
        <w:numPr>
          <w:ilvl w:val="1"/>
          <w:numId w:val="1"/>
        </w:numPr>
        <w:spacing w:after="0"/>
        <w:jc w:val="both"/>
        <w:outlineLvl w:val="1"/>
        <w:rPr>
          <w:rFonts w:ascii="Arial" w:hAnsi="Arial" w:cs="Arial"/>
          <w:b/>
        </w:rPr>
      </w:pPr>
      <w:bookmarkStart w:id="20" w:name="_Toc69404244"/>
      <w:r w:rsidRPr="00815C41">
        <w:rPr>
          <w:rFonts w:ascii="Arial" w:hAnsi="Arial" w:cs="Arial"/>
          <w:b/>
        </w:rPr>
        <w:t>Instalment Plan</w:t>
      </w:r>
      <w:bookmarkEnd w:id="20"/>
    </w:p>
    <w:p w14:paraId="38746260" w14:textId="4EF29E59" w:rsidR="00815C41" w:rsidRDefault="41DEB867" w:rsidP="41DEB867">
      <w:pPr>
        <w:spacing w:after="0"/>
        <w:ind w:left="360"/>
        <w:jc w:val="both"/>
        <w:rPr>
          <w:rFonts w:ascii="Arial" w:hAnsi="Arial" w:cs="Arial"/>
        </w:rPr>
      </w:pPr>
      <w:r w:rsidRPr="41DEB867">
        <w:rPr>
          <w:rFonts w:ascii="Arial" w:hAnsi="Arial" w:cs="Arial"/>
        </w:rPr>
        <w:t>The college operates an instalment plan offered to students on a course that lasts 13 weeks or more and costing more than £150. The student is required to pay 25% of the fee on enrolment and the balance will be collected by direct debit in equal instalments on the 1</w:t>
      </w:r>
      <w:r w:rsidRPr="41DEB867">
        <w:rPr>
          <w:rFonts w:ascii="Arial" w:hAnsi="Arial" w:cs="Arial"/>
          <w:vertAlign w:val="superscript"/>
        </w:rPr>
        <w:t>st</w:t>
      </w:r>
      <w:r w:rsidRPr="41DEB867">
        <w:rPr>
          <w:rFonts w:ascii="Arial" w:hAnsi="Arial" w:cs="Arial"/>
        </w:rPr>
        <w:t xml:space="preserve"> of the following 3 months.  </w:t>
      </w:r>
    </w:p>
    <w:p w14:paraId="04125996" w14:textId="77777777" w:rsidR="00375FA1" w:rsidRPr="00815C41" w:rsidRDefault="00375FA1" w:rsidP="00146551">
      <w:pPr>
        <w:spacing w:after="0"/>
        <w:ind w:left="360"/>
        <w:jc w:val="both"/>
        <w:rPr>
          <w:rFonts w:ascii="Arial" w:hAnsi="Arial" w:cs="Arial"/>
        </w:rPr>
      </w:pPr>
      <w:r w:rsidRPr="00375FA1">
        <w:rPr>
          <w:rFonts w:ascii="Arial" w:hAnsi="Arial" w:cs="Arial"/>
        </w:rPr>
        <w:t xml:space="preserve">Where the course </w:t>
      </w:r>
      <w:r>
        <w:rPr>
          <w:rFonts w:ascii="Arial" w:hAnsi="Arial" w:cs="Arial"/>
        </w:rPr>
        <w:t>duration is less than 13 weeks</w:t>
      </w:r>
      <w:r w:rsidRPr="00375FA1">
        <w:rPr>
          <w:rFonts w:ascii="Arial" w:hAnsi="Arial" w:cs="Arial"/>
        </w:rPr>
        <w:t>, the student must arrange for full payment to be made at enrolment. The Instalment plan is not available to employers</w:t>
      </w:r>
    </w:p>
    <w:p w14:paraId="2A6D5CC1" w14:textId="77777777" w:rsidR="00815C41" w:rsidRDefault="00815C41" w:rsidP="00146551">
      <w:pPr>
        <w:spacing w:after="0"/>
        <w:ind w:left="360"/>
        <w:jc w:val="both"/>
        <w:rPr>
          <w:rFonts w:ascii="Arial" w:hAnsi="Arial" w:cs="Arial"/>
        </w:rPr>
      </w:pPr>
      <w:r w:rsidRPr="00815C41">
        <w:rPr>
          <w:rFonts w:ascii="Arial" w:hAnsi="Arial" w:cs="Arial"/>
        </w:rPr>
        <w:t xml:space="preserve">Where </w:t>
      </w:r>
      <w:r w:rsidR="00375FA1">
        <w:rPr>
          <w:rFonts w:ascii="Arial" w:hAnsi="Arial" w:cs="Arial"/>
        </w:rPr>
        <w:t>the course cost is less than £15</w:t>
      </w:r>
      <w:r w:rsidRPr="00815C41">
        <w:rPr>
          <w:rFonts w:ascii="Arial" w:hAnsi="Arial" w:cs="Arial"/>
        </w:rPr>
        <w:t>0, the student must arrange for full payment to be made at enrolment. The Instalment plan is not available to employers.</w:t>
      </w:r>
    </w:p>
    <w:p w14:paraId="06971CD3" w14:textId="77777777" w:rsidR="00815C41" w:rsidRPr="00F10A80" w:rsidRDefault="00815C41" w:rsidP="00F10A80">
      <w:pPr>
        <w:spacing w:after="0"/>
        <w:jc w:val="both"/>
        <w:outlineLvl w:val="0"/>
        <w:rPr>
          <w:rFonts w:ascii="Arial" w:hAnsi="Arial" w:cs="Arial"/>
          <w:b/>
        </w:rPr>
      </w:pPr>
    </w:p>
    <w:p w14:paraId="795929B5" w14:textId="77777777" w:rsidR="00815C41" w:rsidRPr="00815C41" w:rsidRDefault="00815C41" w:rsidP="00146551">
      <w:pPr>
        <w:pStyle w:val="ListParagraph"/>
        <w:numPr>
          <w:ilvl w:val="1"/>
          <w:numId w:val="1"/>
        </w:numPr>
        <w:spacing w:after="0"/>
        <w:jc w:val="both"/>
        <w:outlineLvl w:val="1"/>
        <w:rPr>
          <w:rFonts w:ascii="Arial" w:hAnsi="Arial" w:cs="Arial"/>
          <w:b/>
        </w:rPr>
      </w:pPr>
      <w:bookmarkStart w:id="21" w:name="_Toc69404245"/>
      <w:r w:rsidRPr="00815C41">
        <w:rPr>
          <w:rFonts w:ascii="Arial" w:hAnsi="Arial" w:cs="Arial"/>
          <w:b/>
        </w:rPr>
        <w:t>Advanced Learning Loans</w:t>
      </w:r>
      <w:bookmarkEnd w:id="21"/>
    </w:p>
    <w:p w14:paraId="5CDCD635" w14:textId="77777777" w:rsidR="007B298A" w:rsidRDefault="00815C41" w:rsidP="00146551">
      <w:pPr>
        <w:spacing w:after="0"/>
        <w:ind w:left="360"/>
        <w:jc w:val="both"/>
        <w:rPr>
          <w:rFonts w:ascii="Arial" w:hAnsi="Arial" w:cs="Arial"/>
        </w:rPr>
      </w:pPr>
      <w:r w:rsidRPr="001A5998">
        <w:rPr>
          <w:rFonts w:ascii="Arial" w:hAnsi="Arial" w:cs="Arial"/>
        </w:rPr>
        <w:t xml:space="preserve">Where a student enrols on either full level 3 </w:t>
      </w:r>
      <w:r w:rsidR="00A85D21" w:rsidRPr="001A5998">
        <w:rPr>
          <w:rFonts w:ascii="Arial" w:hAnsi="Arial" w:cs="Arial"/>
        </w:rPr>
        <w:t xml:space="preserve">or </w:t>
      </w:r>
      <w:r w:rsidR="00EF70EC" w:rsidRPr="001A5998">
        <w:rPr>
          <w:rFonts w:ascii="Arial" w:hAnsi="Arial" w:cs="Arial"/>
        </w:rPr>
        <w:t>above,</w:t>
      </w:r>
      <w:r w:rsidR="00A85D21" w:rsidRPr="001A5998">
        <w:rPr>
          <w:rFonts w:ascii="Arial" w:hAnsi="Arial" w:cs="Arial"/>
        </w:rPr>
        <w:t xml:space="preserve"> </w:t>
      </w:r>
      <w:r w:rsidRPr="001A5998">
        <w:rPr>
          <w:rFonts w:ascii="Arial" w:hAnsi="Arial" w:cs="Arial"/>
        </w:rPr>
        <w:t>they have the option of an Advanced Learning Loan if eligible.</w:t>
      </w:r>
      <w:r w:rsidRPr="00815C41">
        <w:rPr>
          <w:rFonts w:ascii="Arial" w:hAnsi="Arial" w:cs="Arial"/>
        </w:rPr>
        <w:t xml:space="preserve">  </w:t>
      </w:r>
    </w:p>
    <w:p w14:paraId="20B38F29" w14:textId="77777777" w:rsidR="007B298A" w:rsidRDefault="00815C41" w:rsidP="00146551">
      <w:pPr>
        <w:spacing w:after="0"/>
        <w:ind w:left="360"/>
        <w:jc w:val="both"/>
        <w:rPr>
          <w:rFonts w:ascii="Arial" w:hAnsi="Arial" w:cs="Arial"/>
        </w:rPr>
      </w:pPr>
      <w:r w:rsidRPr="007B298A">
        <w:rPr>
          <w:rFonts w:ascii="Arial" w:hAnsi="Arial" w:cs="Arial"/>
        </w:rPr>
        <w:t xml:space="preserve">Loans can be used to fund the following types of provision: </w:t>
      </w:r>
    </w:p>
    <w:p w14:paraId="2C6D0709" w14:textId="28E0A777" w:rsidR="007B298A" w:rsidRPr="002F6935" w:rsidRDefault="00815C41" w:rsidP="008A4FA2">
      <w:pPr>
        <w:pStyle w:val="ListParagraph"/>
        <w:numPr>
          <w:ilvl w:val="0"/>
          <w:numId w:val="17"/>
        </w:numPr>
        <w:spacing w:after="0"/>
        <w:jc w:val="both"/>
        <w:rPr>
          <w:rFonts w:ascii="Arial" w:hAnsi="Arial" w:cs="Arial"/>
        </w:rPr>
      </w:pPr>
      <w:r w:rsidRPr="002F6935">
        <w:rPr>
          <w:rFonts w:ascii="Arial" w:hAnsi="Arial" w:cs="Arial"/>
        </w:rPr>
        <w:t>A-Levels (including up to 4 AS</w:t>
      </w:r>
      <w:r w:rsidR="00105239">
        <w:rPr>
          <w:rFonts w:ascii="Arial" w:hAnsi="Arial" w:cs="Arial"/>
        </w:rPr>
        <w:t xml:space="preserve"> </w:t>
      </w:r>
      <w:r w:rsidRPr="002F6935">
        <w:rPr>
          <w:rFonts w:ascii="Arial" w:hAnsi="Arial" w:cs="Arial"/>
        </w:rPr>
        <w:t>and full A-Levels)</w:t>
      </w:r>
    </w:p>
    <w:p w14:paraId="201430DE" w14:textId="77777777" w:rsidR="007B298A" w:rsidRPr="002F6935" w:rsidRDefault="00815C41" w:rsidP="008A4FA2">
      <w:pPr>
        <w:pStyle w:val="ListParagraph"/>
        <w:numPr>
          <w:ilvl w:val="0"/>
          <w:numId w:val="17"/>
        </w:numPr>
        <w:spacing w:after="0"/>
        <w:jc w:val="both"/>
        <w:rPr>
          <w:rFonts w:ascii="Arial" w:hAnsi="Arial" w:cs="Arial"/>
        </w:rPr>
      </w:pPr>
      <w:r w:rsidRPr="002F6935">
        <w:rPr>
          <w:rFonts w:ascii="Arial" w:hAnsi="Arial" w:cs="Arial"/>
        </w:rPr>
        <w:t>Access to HE Diplomas</w:t>
      </w:r>
    </w:p>
    <w:p w14:paraId="54DFC14A" w14:textId="72BD2496" w:rsidR="007B298A" w:rsidRPr="002F6935" w:rsidRDefault="00815C41" w:rsidP="008A4FA2">
      <w:pPr>
        <w:pStyle w:val="ListParagraph"/>
        <w:numPr>
          <w:ilvl w:val="0"/>
          <w:numId w:val="17"/>
        </w:numPr>
        <w:spacing w:after="0"/>
        <w:jc w:val="both"/>
        <w:rPr>
          <w:rFonts w:ascii="Arial" w:hAnsi="Arial" w:cs="Arial"/>
        </w:rPr>
      </w:pPr>
      <w:r w:rsidRPr="002F6935">
        <w:rPr>
          <w:rFonts w:ascii="Arial" w:hAnsi="Arial" w:cs="Arial"/>
        </w:rPr>
        <w:t xml:space="preserve">Certificates at levels 3 </w:t>
      </w:r>
      <w:r w:rsidR="00A85D21">
        <w:rPr>
          <w:rFonts w:ascii="Arial" w:hAnsi="Arial" w:cs="Arial"/>
        </w:rPr>
        <w:t>or above</w:t>
      </w:r>
      <w:r w:rsidRPr="002F6935">
        <w:rPr>
          <w:rFonts w:ascii="Arial" w:hAnsi="Arial" w:cs="Arial"/>
        </w:rPr>
        <w:t xml:space="preserve"> </w:t>
      </w:r>
    </w:p>
    <w:p w14:paraId="70EDB6A3" w14:textId="1A7C285A" w:rsidR="00815C41" w:rsidRPr="001A5998" w:rsidRDefault="00815C41" w:rsidP="008A4FA2">
      <w:pPr>
        <w:pStyle w:val="ListParagraph"/>
        <w:numPr>
          <w:ilvl w:val="0"/>
          <w:numId w:val="17"/>
        </w:numPr>
        <w:spacing w:after="0"/>
        <w:jc w:val="both"/>
        <w:rPr>
          <w:rFonts w:ascii="Arial" w:hAnsi="Arial" w:cs="Arial"/>
        </w:rPr>
      </w:pPr>
      <w:r w:rsidRPr="001A5998">
        <w:rPr>
          <w:rFonts w:ascii="Arial" w:hAnsi="Arial" w:cs="Arial"/>
        </w:rPr>
        <w:t>Diplomas at level</w:t>
      </w:r>
      <w:r w:rsidR="001A5998" w:rsidRPr="001A5998">
        <w:rPr>
          <w:rFonts w:ascii="Arial" w:hAnsi="Arial" w:cs="Arial"/>
        </w:rPr>
        <w:t xml:space="preserve"> 3</w:t>
      </w:r>
      <w:r w:rsidRPr="001A5998">
        <w:rPr>
          <w:rFonts w:ascii="Arial" w:hAnsi="Arial" w:cs="Arial"/>
        </w:rPr>
        <w:t xml:space="preserve"> </w:t>
      </w:r>
      <w:r w:rsidR="00A85D21" w:rsidRPr="001A5998">
        <w:rPr>
          <w:rFonts w:ascii="Arial" w:hAnsi="Arial" w:cs="Arial"/>
        </w:rPr>
        <w:t>or above</w:t>
      </w:r>
      <w:r w:rsidRPr="001A5998">
        <w:rPr>
          <w:rFonts w:ascii="Arial" w:hAnsi="Arial" w:cs="Arial"/>
        </w:rPr>
        <w:t xml:space="preserve"> </w:t>
      </w:r>
    </w:p>
    <w:p w14:paraId="4F7F295F" w14:textId="77777777" w:rsidR="00815C41" w:rsidRPr="007B298A" w:rsidRDefault="00815C41" w:rsidP="00146551">
      <w:pPr>
        <w:spacing w:after="0"/>
        <w:ind w:left="360"/>
        <w:jc w:val="both"/>
        <w:rPr>
          <w:rFonts w:ascii="Arial" w:hAnsi="Arial" w:cs="Arial"/>
        </w:rPr>
      </w:pPr>
      <w:r w:rsidRPr="007B298A">
        <w:rPr>
          <w:rFonts w:ascii="Arial" w:hAnsi="Arial" w:cs="Arial"/>
        </w:rPr>
        <w:t>The Advice Shop can offer further advice and eligibility information on Advanced Learning Loans.</w:t>
      </w:r>
    </w:p>
    <w:p w14:paraId="03EFCA41" w14:textId="77777777" w:rsidR="00DE70C5" w:rsidRPr="00E54D14" w:rsidRDefault="00DE70C5" w:rsidP="00E54D14">
      <w:pPr>
        <w:spacing w:after="0"/>
        <w:jc w:val="both"/>
        <w:outlineLvl w:val="0"/>
        <w:rPr>
          <w:rFonts w:ascii="Arial" w:hAnsi="Arial" w:cs="Arial"/>
          <w:b/>
        </w:rPr>
      </w:pPr>
    </w:p>
    <w:p w14:paraId="475F7667" w14:textId="77777777" w:rsidR="00815C41" w:rsidRPr="001A5998" w:rsidRDefault="00815C41" w:rsidP="00146551">
      <w:pPr>
        <w:pStyle w:val="ListParagraph"/>
        <w:numPr>
          <w:ilvl w:val="1"/>
          <w:numId w:val="1"/>
        </w:numPr>
        <w:spacing w:after="0"/>
        <w:jc w:val="both"/>
        <w:outlineLvl w:val="1"/>
        <w:rPr>
          <w:rFonts w:ascii="Arial" w:hAnsi="Arial" w:cs="Arial"/>
          <w:b/>
        </w:rPr>
      </w:pPr>
      <w:bookmarkStart w:id="22" w:name="_Toc69404246"/>
      <w:r w:rsidRPr="001A5998">
        <w:rPr>
          <w:rFonts w:ascii="Arial" w:hAnsi="Arial" w:cs="Arial"/>
          <w:b/>
        </w:rPr>
        <w:t xml:space="preserve">Employer and </w:t>
      </w:r>
      <w:r w:rsidR="005C5319" w:rsidRPr="001A5998">
        <w:rPr>
          <w:rFonts w:ascii="Arial" w:hAnsi="Arial" w:cs="Arial"/>
          <w:b/>
        </w:rPr>
        <w:t>Third</w:t>
      </w:r>
      <w:r w:rsidR="001A5998" w:rsidRPr="001A5998">
        <w:rPr>
          <w:rFonts w:ascii="Arial" w:hAnsi="Arial" w:cs="Arial"/>
          <w:b/>
        </w:rPr>
        <w:t xml:space="preserve"> </w:t>
      </w:r>
      <w:r w:rsidR="005C5319" w:rsidRPr="001A5998">
        <w:rPr>
          <w:rFonts w:ascii="Arial" w:hAnsi="Arial" w:cs="Arial"/>
          <w:b/>
        </w:rPr>
        <w:t>Party</w:t>
      </w:r>
      <w:r w:rsidRPr="001A5998">
        <w:rPr>
          <w:rFonts w:ascii="Arial" w:hAnsi="Arial" w:cs="Arial"/>
          <w:b/>
        </w:rPr>
        <w:t xml:space="preserve"> Payments</w:t>
      </w:r>
      <w:bookmarkEnd w:id="22"/>
      <w:r w:rsidRPr="001A5998">
        <w:rPr>
          <w:rFonts w:ascii="Arial" w:hAnsi="Arial" w:cs="Arial"/>
          <w:b/>
        </w:rPr>
        <w:t xml:space="preserve"> </w:t>
      </w:r>
    </w:p>
    <w:p w14:paraId="706DA223" w14:textId="77777777" w:rsidR="00815C41" w:rsidRPr="002F6935" w:rsidRDefault="00815C41" w:rsidP="00146551">
      <w:pPr>
        <w:ind w:left="360"/>
        <w:jc w:val="both"/>
        <w:rPr>
          <w:rFonts w:ascii="Arial" w:hAnsi="Arial" w:cs="Arial"/>
        </w:rPr>
      </w:pPr>
      <w:r w:rsidRPr="001A5998">
        <w:rPr>
          <w:rFonts w:ascii="Arial" w:hAnsi="Arial" w:cs="Arial"/>
        </w:rPr>
        <w:t xml:space="preserve">If a student’s employer/third party has offered to pay the fee, the student should complete a fee authorisation form which the employer/third party </w:t>
      </w:r>
      <w:r w:rsidR="00C9182E" w:rsidRPr="001A5998">
        <w:rPr>
          <w:rFonts w:ascii="Arial" w:hAnsi="Arial" w:cs="Arial"/>
        </w:rPr>
        <w:t>must</w:t>
      </w:r>
      <w:r w:rsidRPr="001A5998">
        <w:rPr>
          <w:rFonts w:ascii="Arial" w:hAnsi="Arial" w:cs="Arial"/>
        </w:rPr>
        <w:t xml:space="preserve"> sign to </w:t>
      </w:r>
      <w:r w:rsidR="001A5998" w:rsidRPr="001A5998">
        <w:rPr>
          <w:rFonts w:ascii="Arial" w:hAnsi="Arial" w:cs="Arial"/>
        </w:rPr>
        <w:t>confirm</w:t>
      </w:r>
      <w:r w:rsidRPr="001A5998">
        <w:rPr>
          <w:rFonts w:ascii="Arial" w:hAnsi="Arial" w:cs="Arial"/>
        </w:rPr>
        <w:t xml:space="preserve"> that they are </w:t>
      </w:r>
      <w:r w:rsidR="001A5998" w:rsidRPr="001A5998">
        <w:rPr>
          <w:rFonts w:ascii="Arial" w:hAnsi="Arial" w:cs="Arial"/>
        </w:rPr>
        <w:t>responsible for paying</w:t>
      </w:r>
      <w:r w:rsidRPr="007B298A">
        <w:rPr>
          <w:rFonts w:ascii="Arial" w:hAnsi="Arial" w:cs="Arial"/>
        </w:rPr>
        <w:t xml:space="preserve"> the fee.  This must be completed prior to the start of the course and presented by the student either on or before enrolment.</w:t>
      </w:r>
    </w:p>
    <w:p w14:paraId="799CA52F" w14:textId="77777777" w:rsidR="00815C41" w:rsidRPr="00815C41" w:rsidRDefault="00815C41" w:rsidP="00146551">
      <w:pPr>
        <w:pStyle w:val="ListParagraph"/>
        <w:numPr>
          <w:ilvl w:val="0"/>
          <w:numId w:val="1"/>
        </w:numPr>
        <w:spacing w:after="0"/>
        <w:jc w:val="both"/>
        <w:outlineLvl w:val="0"/>
        <w:rPr>
          <w:rFonts w:ascii="Arial" w:hAnsi="Arial" w:cs="Arial"/>
          <w:b/>
        </w:rPr>
      </w:pPr>
      <w:bookmarkStart w:id="23" w:name="_Toc69404247"/>
      <w:r w:rsidRPr="00815C41">
        <w:rPr>
          <w:rFonts w:ascii="Arial" w:hAnsi="Arial" w:cs="Arial"/>
          <w:b/>
        </w:rPr>
        <w:t>Additional Fees</w:t>
      </w:r>
      <w:bookmarkEnd w:id="23"/>
    </w:p>
    <w:p w14:paraId="71C1117F" w14:textId="77777777" w:rsidR="00815C41" w:rsidRPr="00815C41" w:rsidRDefault="00815C41" w:rsidP="00146551">
      <w:pPr>
        <w:pStyle w:val="ListParagraph"/>
        <w:numPr>
          <w:ilvl w:val="1"/>
          <w:numId w:val="1"/>
        </w:numPr>
        <w:spacing w:after="0"/>
        <w:jc w:val="both"/>
        <w:outlineLvl w:val="1"/>
        <w:rPr>
          <w:rFonts w:ascii="Arial" w:hAnsi="Arial" w:cs="Arial"/>
          <w:b/>
        </w:rPr>
      </w:pPr>
      <w:bookmarkStart w:id="24" w:name="_Toc69404248"/>
      <w:r w:rsidRPr="00815C41">
        <w:rPr>
          <w:rFonts w:ascii="Arial" w:hAnsi="Arial" w:cs="Arial"/>
          <w:b/>
        </w:rPr>
        <w:t>Examinations Fees</w:t>
      </w:r>
      <w:bookmarkEnd w:id="24"/>
      <w:r w:rsidRPr="00815C41">
        <w:rPr>
          <w:rFonts w:ascii="Arial" w:hAnsi="Arial" w:cs="Arial"/>
          <w:b/>
        </w:rPr>
        <w:t xml:space="preserve"> </w:t>
      </w:r>
    </w:p>
    <w:p w14:paraId="7B0A61C2" w14:textId="77777777" w:rsidR="00815C41" w:rsidRPr="002F6935" w:rsidRDefault="00C9182E" w:rsidP="00146551">
      <w:pPr>
        <w:ind w:left="360"/>
        <w:jc w:val="both"/>
        <w:rPr>
          <w:rFonts w:ascii="Arial" w:hAnsi="Arial" w:cs="Arial"/>
        </w:rPr>
      </w:pPr>
      <w:r>
        <w:rPr>
          <w:rFonts w:ascii="Arial" w:hAnsi="Arial" w:cs="Arial"/>
        </w:rPr>
        <w:t>Where the awarding organisation</w:t>
      </w:r>
      <w:r w:rsidR="00815C41" w:rsidRPr="007B298A">
        <w:rPr>
          <w:rFonts w:ascii="Arial" w:hAnsi="Arial" w:cs="Arial"/>
        </w:rPr>
        <w:t xml:space="preserve"> requires entry to an examination to be made by the student directly (i.e. not through the College) the Examination Fee will not be included in the Fees. This affects a small number of courses as identified in the appropriate prospectus and on the College website under course information (www.ccn.ac.uk).</w:t>
      </w:r>
    </w:p>
    <w:p w14:paraId="5F96A722" w14:textId="77777777" w:rsidR="00BF5E59" w:rsidRPr="007B298A" w:rsidRDefault="00BF5E59" w:rsidP="00146551">
      <w:pPr>
        <w:spacing w:after="0"/>
        <w:ind w:left="360"/>
        <w:jc w:val="both"/>
        <w:outlineLvl w:val="0"/>
        <w:rPr>
          <w:rFonts w:ascii="Arial" w:hAnsi="Arial" w:cs="Arial"/>
          <w:b/>
        </w:rPr>
      </w:pPr>
    </w:p>
    <w:p w14:paraId="04803170" w14:textId="37975C0A" w:rsidR="00815C41" w:rsidRPr="007B298A" w:rsidRDefault="00815C41" w:rsidP="00534C35">
      <w:pPr>
        <w:pStyle w:val="ListParagraph"/>
        <w:numPr>
          <w:ilvl w:val="1"/>
          <w:numId w:val="1"/>
        </w:numPr>
        <w:spacing w:after="0"/>
        <w:jc w:val="both"/>
        <w:outlineLvl w:val="1"/>
        <w:rPr>
          <w:rFonts w:ascii="Arial" w:hAnsi="Arial" w:cs="Arial"/>
          <w:b/>
        </w:rPr>
      </w:pPr>
      <w:bookmarkStart w:id="25" w:name="_Toc69404249"/>
      <w:r w:rsidRPr="007B298A">
        <w:rPr>
          <w:rFonts w:ascii="Arial" w:hAnsi="Arial" w:cs="Arial"/>
          <w:b/>
        </w:rPr>
        <w:t>Retake Assessment Fees</w:t>
      </w:r>
      <w:bookmarkEnd w:id="25"/>
    </w:p>
    <w:p w14:paraId="28AE43EA" w14:textId="65E5AFD5" w:rsidR="007B298A" w:rsidRPr="007B298A" w:rsidRDefault="00815C41" w:rsidP="00146551">
      <w:pPr>
        <w:spacing w:after="0"/>
        <w:ind w:left="360"/>
        <w:jc w:val="both"/>
        <w:rPr>
          <w:rFonts w:ascii="Arial" w:hAnsi="Arial" w:cs="Arial"/>
        </w:rPr>
      </w:pPr>
      <w:r w:rsidRPr="007B298A">
        <w:rPr>
          <w:rFonts w:ascii="Arial" w:hAnsi="Arial" w:cs="Arial"/>
        </w:rPr>
        <w:t>If a student fails to complete their Course or achieve the qualification by its planned end date, as stated on the Learning Agreement, the following Fee will be applied and must be paid in full prior to the retaking of the assessment: -</w:t>
      </w:r>
    </w:p>
    <w:p w14:paraId="3F7B58F2" w14:textId="77777777" w:rsidR="007B298A" w:rsidRPr="002F6935" w:rsidRDefault="00815C41" w:rsidP="008A4FA2">
      <w:pPr>
        <w:pStyle w:val="ListParagraph"/>
        <w:numPr>
          <w:ilvl w:val="0"/>
          <w:numId w:val="19"/>
        </w:numPr>
        <w:spacing w:after="0"/>
        <w:jc w:val="both"/>
        <w:rPr>
          <w:rFonts w:ascii="Arial" w:hAnsi="Arial" w:cs="Arial"/>
        </w:rPr>
      </w:pPr>
      <w:r w:rsidRPr="002F6935">
        <w:rPr>
          <w:rFonts w:ascii="Arial" w:hAnsi="Arial" w:cs="Arial"/>
        </w:rPr>
        <w:t>Retake of the Assessment only = £50.</w:t>
      </w:r>
    </w:p>
    <w:p w14:paraId="7996F069" w14:textId="77777777" w:rsidR="00815C41" w:rsidRDefault="00815C41" w:rsidP="008A4FA2">
      <w:pPr>
        <w:pStyle w:val="ListParagraph"/>
        <w:numPr>
          <w:ilvl w:val="0"/>
          <w:numId w:val="19"/>
        </w:numPr>
        <w:spacing w:after="0"/>
        <w:jc w:val="both"/>
        <w:rPr>
          <w:rFonts w:ascii="Arial" w:hAnsi="Arial" w:cs="Arial"/>
        </w:rPr>
      </w:pPr>
      <w:r w:rsidRPr="002F6935">
        <w:rPr>
          <w:rFonts w:ascii="Arial" w:hAnsi="Arial" w:cs="Arial"/>
        </w:rPr>
        <w:t>Retake of the Assessment with tutorial = £50 plus £35 per hour tuition.</w:t>
      </w:r>
    </w:p>
    <w:p w14:paraId="5B95CD12" w14:textId="11370268" w:rsidR="002F6935" w:rsidRDefault="002F6935" w:rsidP="00146551">
      <w:pPr>
        <w:pStyle w:val="ListParagraph"/>
        <w:spacing w:after="0"/>
        <w:ind w:left="1080"/>
        <w:jc w:val="both"/>
        <w:rPr>
          <w:rFonts w:ascii="Arial" w:hAnsi="Arial" w:cs="Arial"/>
        </w:rPr>
      </w:pPr>
    </w:p>
    <w:p w14:paraId="066417DE" w14:textId="77777777" w:rsidR="000B70CE" w:rsidRPr="002F6935" w:rsidRDefault="000B70CE" w:rsidP="00146551">
      <w:pPr>
        <w:pStyle w:val="ListParagraph"/>
        <w:spacing w:after="0"/>
        <w:ind w:left="1080"/>
        <w:jc w:val="both"/>
        <w:rPr>
          <w:rFonts w:ascii="Arial" w:hAnsi="Arial" w:cs="Arial"/>
        </w:rPr>
      </w:pPr>
    </w:p>
    <w:p w14:paraId="516BA4B7" w14:textId="77777777" w:rsidR="00815C41" w:rsidRPr="00815C41" w:rsidRDefault="00815C41" w:rsidP="00534C35">
      <w:pPr>
        <w:pStyle w:val="ListParagraph"/>
        <w:numPr>
          <w:ilvl w:val="1"/>
          <w:numId w:val="1"/>
        </w:numPr>
        <w:spacing w:after="0"/>
        <w:jc w:val="both"/>
        <w:outlineLvl w:val="1"/>
        <w:rPr>
          <w:rFonts w:ascii="Arial" w:hAnsi="Arial" w:cs="Arial"/>
          <w:b/>
        </w:rPr>
      </w:pPr>
      <w:bookmarkStart w:id="26" w:name="_Toc69404250"/>
      <w:r w:rsidRPr="00815C41">
        <w:rPr>
          <w:rFonts w:ascii="Arial" w:hAnsi="Arial" w:cs="Arial"/>
          <w:b/>
        </w:rPr>
        <w:lastRenderedPageBreak/>
        <w:t>Examination Fees</w:t>
      </w:r>
      <w:bookmarkEnd w:id="26"/>
    </w:p>
    <w:p w14:paraId="45C988C5" w14:textId="77777777" w:rsidR="00815C41" w:rsidRPr="002F6935" w:rsidRDefault="00815C41" w:rsidP="00146551">
      <w:pPr>
        <w:ind w:left="360"/>
        <w:jc w:val="both"/>
        <w:rPr>
          <w:rFonts w:ascii="Arial" w:hAnsi="Arial" w:cs="Arial"/>
        </w:rPr>
      </w:pPr>
      <w:r w:rsidRPr="007B298A">
        <w:rPr>
          <w:rFonts w:ascii="Arial" w:hAnsi="Arial" w:cs="Arial"/>
        </w:rPr>
        <w:t>If a student fails to attend an examination (without authorisation), for which the College has incurred cost, the student will be liable for the examination costs.</w:t>
      </w:r>
    </w:p>
    <w:p w14:paraId="21370A9B" w14:textId="6FAF836B" w:rsidR="00815C41" w:rsidRPr="00815C41" w:rsidRDefault="004E58D8" w:rsidP="00534C35">
      <w:pPr>
        <w:pStyle w:val="ListParagraph"/>
        <w:numPr>
          <w:ilvl w:val="1"/>
          <w:numId w:val="1"/>
        </w:numPr>
        <w:spacing w:after="0"/>
        <w:jc w:val="both"/>
        <w:outlineLvl w:val="1"/>
        <w:rPr>
          <w:rFonts w:ascii="Arial" w:hAnsi="Arial" w:cs="Arial"/>
          <w:b/>
        </w:rPr>
      </w:pPr>
      <w:bookmarkStart w:id="27" w:name="_Toc69404251"/>
      <w:r>
        <w:rPr>
          <w:rFonts w:ascii="Arial" w:hAnsi="Arial" w:cs="Arial"/>
          <w:b/>
        </w:rPr>
        <w:t>Failed/</w:t>
      </w:r>
      <w:r w:rsidR="00815C41" w:rsidRPr="00815C41">
        <w:rPr>
          <w:rFonts w:ascii="Arial" w:hAnsi="Arial" w:cs="Arial"/>
          <w:b/>
        </w:rPr>
        <w:t>Missed Examination Retake Fee</w:t>
      </w:r>
      <w:bookmarkEnd w:id="27"/>
    </w:p>
    <w:p w14:paraId="244A4B41" w14:textId="2073FBC0" w:rsidR="00DE70C5" w:rsidRPr="002F6935" w:rsidRDefault="00815C41" w:rsidP="00DE70C5">
      <w:pPr>
        <w:ind w:left="360"/>
        <w:jc w:val="both"/>
        <w:rPr>
          <w:rFonts w:ascii="Arial" w:hAnsi="Arial" w:cs="Arial"/>
        </w:rPr>
      </w:pPr>
      <w:r w:rsidRPr="007B298A">
        <w:rPr>
          <w:rFonts w:ascii="Arial" w:hAnsi="Arial" w:cs="Arial"/>
        </w:rPr>
        <w:t>If a student wishes to retake an examination</w:t>
      </w:r>
      <w:r w:rsidR="00DE70C5">
        <w:rPr>
          <w:rFonts w:ascii="Arial" w:hAnsi="Arial" w:cs="Arial"/>
        </w:rPr>
        <w:t>,</w:t>
      </w:r>
      <w:r w:rsidRPr="007B298A">
        <w:rPr>
          <w:rFonts w:ascii="Arial" w:hAnsi="Arial" w:cs="Arial"/>
        </w:rPr>
        <w:t xml:space="preserve"> the College will charge </w:t>
      </w:r>
      <w:r w:rsidR="00C051D2">
        <w:rPr>
          <w:rFonts w:ascii="Arial" w:hAnsi="Arial" w:cs="Arial"/>
        </w:rPr>
        <w:t>the retake</w:t>
      </w:r>
      <w:r w:rsidRPr="007B298A">
        <w:rPr>
          <w:rFonts w:ascii="Arial" w:hAnsi="Arial" w:cs="Arial"/>
        </w:rPr>
        <w:t xml:space="preserve"> fee prior to the booking of the retake.  Examination entry fee charges are available by contacting the Examinations Team at </w:t>
      </w:r>
      <w:hyperlink r:id="rId13" w:history="1">
        <w:r w:rsidR="00DE70C5" w:rsidRPr="004F47D6">
          <w:rPr>
            <w:rStyle w:val="Hyperlink"/>
            <w:rFonts w:ascii="Arial" w:hAnsi="Arial" w:cs="Arial"/>
          </w:rPr>
          <w:t>examinations@ccn.ac.uk</w:t>
        </w:r>
      </w:hyperlink>
      <w:r w:rsidRPr="007B298A">
        <w:rPr>
          <w:rFonts w:ascii="Arial" w:hAnsi="Arial" w:cs="Arial"/>
        </w:rPr>
        <w:t>.</w:t>
      </w:r>
    </w:p>
    <w:p w14:paraId="535B58D0" w14:textId="77777777" w:rsidR="00DE70C5" w:rsidRDefault="00DE70C5" w:rsidP="00534C35">
      <w:pPr>
        <w:pStyle w:val="ListParagraph"/>
        <w:numPr>
          <w:ilvl w:val="1"/>
          <w:numId w:val="1"/>
        </w:numPr>
        <w:spacing w:after="0"/>
        <w:jc w:val="both"/>
        <w:outlineLvl w:val="1"/>
        <w:rPr>
          <w:rFonts w:ascii="Arial" w:hAnsi="Arial" w:cs="Arial"/>
          <w:b/>
        </w:rPr>
      </w:pPr>
      <w:bookmarkStart w:id="28" w:name="_Toc69404252"/>
      <w:r>
        <w:rPr>
          <w:rFonts w:ascii="Arial" w:hAnsi="Arial" w:cs="Arial"/>
          <w:b/>
        </w:rPr>
        <w:t>Examination Retake Fee</w:t>
      </w:r>
      <w:bookmarkEnd w:id="28"/>
    </w:p>
    <w:p w14:paraId="3AB5A773" w14:textId="791B6376" w:rsidR="00611EA4" w:rsidRDefault="00DE70C5" w:rsidP="000B70CE">
      <w:pPr>
        <w:spacing w:after="0"/>
        <w:ind w:left="360"/>
        <w:jc w:val="both"/>
        <w:outlineLvl w:val="1"/>
        <w:rPr>
          <w:rFonts w:ascii="Arial" w:hAnsi="Arial" w:cs="Arial"/>
        </w:rPr>
      </w:pPr>
      <w:bookmarkStart w:id="29" w:name="_Toc69404253"/>
      <w:r w:rsidRPr="00DE70C5">
        <w:rPr>
          <w:rFonts w:ascii="Arial" w:hAnsi="Arial" w:cs="Arial"/>
        </w:rPr>
        <w:t>If a student wishe</w:t>
      </w:r>
      <w:r>
        <w:rPr>
          <w:rFonts w:ascii="Arial" w:hAnsi="Arial" w:cs="Arial"/>
        </w:rPr>
        <w:t>s</w:t>
      </w:r>
      <w:r w:rsidRPr="00DE70C5">
        <w:rPr>
          <w:rFonts w:ascii="Arial" w:hAnsi="Arial" w:cs="Arial"/>
        </w:rPr>
        <w:t xml:space="preserve"> to retake in examination to either improve their grade </w:t>
      </w:r>
      <w:r>
        <w:rPr>
          <w:rFonts w:ascii="Arial" w:hAnsi="Arial" w:cs="Arial"/>
        </w:rPr>
        <w:t>or to retake an examination previously sat at another centre a resit fee will apply.</w:t>
      </w:r>
      <w:bookmarkEnd w:id="29"/>
    </w:p>
    <w:p w14:paraId="2AC39FA1" w14:textId="77777777" w:rsidR="000B70CE" w:rsidRPr="00DE70C5" w:rsidRDefault="000B70CE" w:rsidP="000B70CE">
      <w:pPr>
        <w:spacing w:after="0"/>
        <w:ind w:left="360"/>
        <w:jc w:val="both"/>
        <w:outlineLvl w:val="1"/>
        <w:rPr>
          <w:rFonts w:ascii="Arial" w:hAnsi="Arial" w:cs="Arial"/>
        </w:rPr>
      </w:pPr>
    </w:p>
    <w:p w14:paraId="05EDEA36" w14:textId="77777777" w:rsidR="00815C41" w:rsidRPr="00815C41" w:rsidRDefault="00815C41" w:rsidP="00534C35">
      <w:pPr>
        <w:pStyle w:val="ListParagraph"/>
        <w:numPr>
          <w:ilvl w:val="1"/>
          <w:numId w:val="1"/>
        </w:numPr>
        <w:spacing w:after="0"/>
        <w:jc w:val="both"/>
        <w:outlineLvl w:val="1"/>
        <w:rPr>
          <w:rFonts w:ascii="Arial" w:hAnsi="Arial" w:cs="Arial"/>
          <w:b/>
        </w:rPr>
      </w:pPr>
      <w:bookmarkStart w:id="30" w:name="_Toc69404254"/>
      <w:r w:rsidRPr="00815C41">
        <w:rPr>
          <w:rFonts w:ascii="Arial" w:hAnsi="Arial" w:cs="Arial"/>
          <w:b/>
        </w:rPr>
        <w:t>Failure to Complete a Course within the Expected Timeframe</w:t>
      </w:r>
      <w:bookmarkEnd w:id="30"/>
    </w:p>
    <w:p w14:paraId="13CB595B" w14:textId="75772E9F" w:rsidR="00134385" w:rsidRPr="002F6935" w:rsidRDefault="00815C41" w:rsidP="00B00B82">
      <w:pPr>
        <w:ind w:left="360"/>
        <w:jc w:val="both"/>
        <w:rPr>
          <w:rFonts w:ascii="Arial" w:hAnsi="Arial" w:cs="Arial"/>
        </w:rPr>
      </w:pPr>
      <w:r w:rsidRPr="007B298A">
        <w:rPr>
          <w:rFonts w:ascii="Arial" w:hAnsi="Arial" w:cs="Arial"/>
        </w:rPr>
        <w:t xml:space="preserve">If a student fails to complete a Course or achieve the qualification by its planned end date, as stated on the Learning Agreement, and stays on at the College to complete all or part of their Course then the student will be liable for the costs associated with the retake of the relevant assignment/module.  </w:t>
      </w:r>
    </w:p>
    <w:p w14:paraId="655F6023" w14:textId="77777777" w:rsidR="00815C41" w:rsidRPr="00815C41" w:rsidRDefault="00815C41" w:rsidP="00534C35">
      <w:pPr>
        <w:pStyle w:val="ListParagraph"/>
        <w:numPr>
          <w:ilvl w:val="1"/>
          <w:numId w:val="1"/>
        </w:numPr>
        <w:spacing w:after="0"/>
        <w:jc w:val="both"/>
        <w:outlineLvl w:val="1"/>
        <w:rPr>
          <w:rFonts w:ascii="Arial" w:hAnsi="Arial" w:cs="Arial"/>
          <w:b/>
        </w:rPr>
      </w:pPr>
      <w:bookmarkStart w:id="31" w:name="_Toc69404255"/>
      <w:r w:rsidRPr="00815C41">
        <w:rPr>
          <w:rFonts w:ascii="Arial" w:hAnsi="Arial" w:cs="Arial"/>
          <w:b/>
        </w:rPr>
        <w:t>Replacement Certificates</w:t>
      </w:r>
      <w:bookmarkEnd w:id="31"/>
      <w:r w:rsidRPr="00815C41">
        <w:rPr>
          <w:rFonts w:ascii="Arial" w:hAnsi="Arial" w:cs="Arial"/>
          <w:b/>
        </w:rPr>
        <w:t xml:space="preserve"> </w:t>
      </w:r>
    </w:p>
    <w:p w14:paraId="1B32D6C0" w14:textId="77777777" w:rsidR="00815C41" w:rsidRPr="002F6935" w:rsidRDefault="003F0A3C" w:rsidP="00146551">
      <w:pPr>
        <w:ind w:left="360"/>
        <w:jc w:val="both"/>
        <w:rPr>
          <w:rFonts w:ascii="Arial" w:hAnsi="Arial" w:cs="Arial"/>
        </w:rPr>
      </w:pPr>
      <w:r>
        <w:rPr>
          <w:rFonts w:ascii="Arial" w:hAnsi="Arial" w:cs="Arial"/>
        </w:rPr>
        <w:t>S</w:t>
      </w:r>
      <w:r w:rsidR="00815C41" w:rsidRPr="007B298A">
        <w:rPr>
          <w:rFonts w:ascii="Arial" w:hAnsi="Arial" w:cs="Arial"/>
        </w:rPr>
        <w:t>tudent</w:t>
      </w:r>
      <w:r>
        <w:rPr>
          <w:rFonts w:ascii="Arial" w:hAnsi="Arial" w:cs="Arial"/>
        </w:rPr>
        <w:t>s</w:t>
      </w:r>
      <w:r w:rsidR="00815C41" w:rsidRPr="007B298A">
        <w:rPr>
          <w:rFonts w:ascii="Arial" w:hAnsi="Arial" w:cs="Arial"/>
        </w:rPr>
        <w:t xml:space="preserve"> can obtain replacement certificates by completing the replacement certificate form, whereby the college will apply for replacement certificates on the student’s behalf, plus a £10 admin fee. Alternatively, the student can gain a replacement certificate directly from the Awarding Organisation.</w:t>
      </w:r>
    </w:p>
    <w:p w14:paraId="34FFADBA" w14:textId="77777777" w:rsidR="00815C41" w:rsidRPr="00815C41" w:rsidRDefault="00815C41" w:rsidP="00534C35">
      <w:pPr>
        <w:pStyle w:val="ListParagraph"/>
        <w:numPr>
          <w:ilvl w:val="0"/>
          <w:numId w:val="1"/>
        </w:numPr>
        <w:spacing w:after="0"/>
        <w:jc w:val="both"/>
        <w:outlineLvl w:val="0"/>
        <w:rPr>
          <w:rFonts w:ascii="Arial" w:hAnsi="Arial" w:cs="Arial"/>
          <w:b/>
        </w:rPr>
      </w:pPr>
      <w:bookmarkStart w:id="32" w:name="_Toc69404256"/>
      <w:r w:rsidRPr="00815C41">
        <w:rPr>
          <w:rFonts w:ascii="Arial" w:hAnsi="Arial" w:cs="Arial"/>
          <w:b/>
        </w:rPr>
        <w:t>Refund of Fees</w:t>
      </w:r>
      <w:bookmarkEnd w:id="32"/>
    </w:p>
    <w:p w14:paraId="5FFD82D8" w14:textId="77777777" w:rsidR="00815C41" w:rsidRPr="00815C41" w:rsidRDefault="00815C41" w:rsidP="00534C35">
      <w:pPr>
        <w:pStyle w:val="ListParagraph"/>
        <w:numPr>
          <w:ilvl w:val="1"/>
          <w:numId w:val="1"/>
        </w:numPr>
        <w:spacing w:after="0"/>
        <w:jc w:val="both"/>
        <w:outlineLvl w:val="1"/>
        <w:rPr>
          <w:rFonts w:ascii="Arial" w:hAnsi="Arial" w:cs="Arial"/>
          <w:b/>
        </w:rPr>
      </w:pPr>
      <w:bookmarkStart w:id="33" w:name="_Toc69404257"/>
      <w:r w:rsidRPr="00815C41">
        <w:rPr>
          <w:rFonts w:ascii="Arial" w:hAnsi="Arial" w:cs="Arial"/>
          <w:b/>
        </w:rPr>
        <w:t>Withdrawals</w:t>
      </w:r>
      <w:bookmarkEnd w:id="33"/>
    </w:p>
    <w:p w14:paraId="57AABED6" w14:textId="77777777" w:rsidR="00815C41" w:rsidRPr="002F6935" w:rsidRDefault="00815C41" w:rsidP="00146551">
      <w:pPr>
        <w:ind w:left="360"/>
        <w:jc w:val="both"/>
        <w:rPr>
          <w:rFonts w:ascii="Arial" w:hAnsi="Arial" w:cs="Arial"/>
        </w:rPr>
      </w:pPr>
      <w:r w:rsidRPr="007B298A">
        <w:rPr>
          <w:rFonts w:ascii="Arial" w:hAnsi="Arial" w:cs="Arial"/>
        </w:rPr>
        <w:t xml:space="preserve">Students must notify the College immediately if they are considering or wish to withdraw. </w:t>
      </w:r>
    </w:p>
    <w:p w14:paraId="4FFE7C45" w14:textId="77777777" w:rsidR="00815C41" w:rsidRPr="00815C41" w:rsidRDefault="00815C41" w:rsidP="00534C35">
      <w:pPr>
        <w:pStyle w:val="ListParagraph"/>
        <w:numPr>
          <w:ilvl w:val="1"/>
          <w:numId w:val="1"/>
        </w:numPr>
        <w:spacing w:after="0"/>
        <w:jc w:val="both"/>
        <w:outlineLvl w:val="1"/>
        <w:rPr>
          <w:rFonts w:ascii="Arial" w:hAnsi="Arial" w:cs="Arial"/>
          <w:b/>
        </w:rPr>
      </w:pPr>
      <w:bookmarkStart w:id="34" w:name="_Toc69404258"/>
      <w:r w:rsidRPr="00815C41">
        <w:rPr>
          <w:rFonts w:ascii="Arial" w:hAnsi="Arial" w:cs="Arial"/>
          <w:b/>
        </w:rPr>
        <w:t>Further Education Students (including Access Courses)</w:t>
      </w:r>
      <w:bookmarkEnd w:id="34"/>
    </w:p>
    <w:p w14:paraId="6B4FA144" w14:textId="77777777" w:rsidR="00815C41" w:rsidRPr="007B298A" w:rsidRDefault="00815C41" w:rsidP="00146551">
      <w:pPr>
        <w:ind w:left="360"/>
        <w:jc w:val="both"/>
        <w:rPr>
          <w:rFonts w:ascii="Arial" w:hAnsi="Arial" w:cs="Arial"/>
        </w:rPr>
      </w:pPr>
      <w:r w:rsidRPr="007B298A">
        <w:rPr>
          <w:rFonts w:ascii="Arial" w:hAnsi="Arial" w:cs="Arial"/>
        </w:rPr>
        <w:t>If a student is enrolled on a Further Education programme (inc Access) and withdraws before the end of the academic year, the Fee w</w:t>
      </w:r>
      <w:r w:rsidR="00452E68">
        <w:rPr>
          <w:rFonts w:ascii="Arial" w:hAnsi="Arial" w:cs="Arial"/>
        </w:rPr>
        <w:t>ill be recalculated as follows:</w:t>
      </w:r>
    </w:p>
    <w:p w14:paraId="6D5A8766" w14:textId="77777777" w:rsidR="007B298A" w:rsidRPr="002F6935" w:rsidRDefault="00815C41" w:rsidP="008A4FA2">
      <w:pPr>
        <w:pStyle w:val="ListParagraph"/>
        <w:numPr>
          <w:ilvl w:val="0"/>
          <w:numId w:val="20"/>
        </w:numPr>
        <w:spacing w:after="0"/>
        <w:jc w:val="both"/>
        <w:rPr>
          <w:rFonts w:ascii="Arial" w:hAnsi="Arial" w:cs="Arial"/>
        </w:rPr>
      </w:pPr>
      <w:r w:rsidRPr="002F6935">
        <w:rPr>
          <w:rFonts w:ascii="Arial" w:hAnsi="Arial" w:cs="Arial"/>
        </w:rPr>
        <w:t>Withdrawal in Term 1 = 33% of the Fee will be charged</w:t>
      </w:r>
    </w:p>
    <w:p w14:paraId="1C40A89C" w14:textId="77777777" w:rsidR="007B298A" w:rsidRPr="002F6935" w:rsidRDefault="00815C41" w:rsidP="008A4FA2">
      <w:pPr>
        <w:pStyle w:val="ListParagraph"/>
        <w:numPr>
          <w:ilvl w:val="0"/>
          <w:numId w:val="20"/>
        </w:numPr>
        <w:spacing w:after="0"/>
        <w:jc w:val="both"/>
        <w:rPr>
          <w:rFonts w:ascii="Arial" w:hAnsi="Arial" w:cs="Arial"/>
        </w:rPr>
      </w:pPr>
      <w:r w:rsidRPr="002F6935">
        <w:rPr>
          <w:rFonts w:ascii="Arial" w:hAnsi="Arial" w:cs="Arial"/>
        </w:rPr>
        <w:t>Withdrawal in Term 2 = 66% if the Fee will be charged</w:t>
      </w:r>
    </w:p>
    <w:p w14:paraId="0385A312" w14:textId="77777777" w:rsidR="00815C41" w:rsidRPr="002F6935" w:rsidRDefault="00815C41" w:rsidP="008A4FA2">
      <w:pPr>
        <w:pStyle w:val="ListParagraph"/>
        <w:numPr>
          <w:ilvl w:val="0"/>
          <w:numId w:val="20"/>
        </w:numPr>
        <w:tabs>
          <w:tab w:val="left" w:pos="7920"/>
        </w:tabs>
        <w:spacing w:after="0"/>
        <w:jc w:val="both"/>
        <w:rPr>
          <w:rFonts w:ascii="Arial" w:hAnsi="Arial" w:cs="Arial"/>
        </w:rPr>
      </w:pPr>
      <w:r w:rsidRPr="002F6935">
        <w:rPr>
          <w:rFonts w:ascii="Arial" w:hAnsi="Arial" w:cs="Arial"/>
        </w:rPr>
        <w:t>Withdrawal in Term 3 = 100% of the Fee will be charged (full fee payable)</w:t>
      </w:r>
      <w:r w:rsidR="002F6935" w:rsidRPr="002F6935">
        <w:rPr>
          <w:rFonts w:ascii="Arial" w:hAnsi="Arial" w:cs="Arial"/>
        </w:rPr>
        <w:tab/>
      </w:r>
    </w:p>
    <w:p w14:paraId="675E05EE" w14:textId="77777777" w:rsidR="00CC30BE" w:rsidRPr="00225E5E" w:rsidRDefault="00CC30BE" w:rsidP="00EE780E">
      <w:pPr>
        <w:spacing w:after="0"/>
        <w:jc w:val="both"/>
        <w:rPr>
          <w:rFonts w:ascii="Arial" w:hAnsi="Arial" w:cs="Arial"/>
        </w:rPr>
      </w:pPr>
    </w:p>
    <w:p w14:paraId="34CA9B63" w14:textId="77777777" w:rsidR="00D17F36" w:rsidRDefault="00D17F36" w:rsidP="00534C35">
      <w:pPr>
        <w:pStyle w:val="ListParagraph"/>
        <w:numPr>
          <w:ilvl w:val="1"/>
          <w:numId w:val="1"/>
        </w:numPr>
        <w:spacing w:after="0"/>
        <w:jc w:val="both"/>
        <w:outlineLvl w:val="1"/>
        <w:rPr>
          <w:rFonts w:ascii="Arial" w:hAnsi="Arial" w:cs="Arial"/>
          <w:b/>
        </w:rPr>
      </w:pPr>
      <w:bookmarkStart w:id="35" w:name="_Toc69404259"/>
      <w:r w:rsidRPr="00D17F36">
        <w:rPr>
          <w:rFonts w:ascii="Arial" w:hAnsi="Arial" w:cs="Arial"/>
          <w:b/>
        </w:rPr>
        <w:t>Apprenticeships</w:t>
      </w:r>
      <w:bookmarkEnd w:id="35"/>
      <w:r w:rsidRPr="00D17F36">
        <w:rPr>
          <w:rFonts w:ascii="Arial" w:hAnsi="Arial" w:cs="Arial"/>
          <w:b/>
        </w:rPr>
        <w:t xml:space="preserve"> </w:t>
      </w:r>
    </w:p>
    <w:p w14:paraId="529B5976" w14:textId="77777777" w:rsidR="00D17F36" w:rsidRDefault="00D17F36" w:rsidP="00D17F36">
      <w:pPr>
        <w:pStyle w:val="ListParagraph"/>
        <w:numPr>
          <w:ilvl w:val="2"/>
          <w:numId w:val="1"/>
        </w:numPr>
        <w:spacing w:after="0"/>
        <w:jc w:val="both"/>
        <w:rPr>
          <w:rFonts w:ascii="Arial" w:hAnsi="Arial" w:cs="Arial"/>
          <w:b/>
        </w:rPr>
      </w:pPr>
      <w:r>
        <w:rPr>
          <w:rFonts w:ascii="Arial" w:hAnsi="Arial" w:cs="Arial"/>
          <w:b/>
        </w:rPr>
        <w:t xml:space="preserve">Levy Paying Employers </w:t>
      </w:r>
    </w:p>
    <w:p w14:paraId="3CFD658C" w14:textId="77777777" w:rsidR="00562701" w:rsidRDefault="00C9182E" w:rsidP="00134385">
      <w:pPr>
        <w:spacing w:after="0"/>
        <w:ind w:left="720"/>
        <w:jc w:val="both"/>
        <w:rPr>
          <w:rFonts w:ascii="Arial" w:hAnsi="Arial" w:cs="Arial"/>
        </w:rPr>
      </w:pPr>
      <w:r>
        <w:rPr>
          <w:rFonts w:ascii="Arial" w:hAnsi="Arial" w:cs="Arial"/>
        </w:rPr>
        <w:t>For Levy paying employers</w:t>
      </w:r>
      <w:r w:rsidR="00D17F36" w:rsidRPr="00D17F36">
        <w:rPr>
          <w:rFonts w:ascii="Arial" w:hAnsi="Arial" w:cs="Arial"/>
        </w:rPr>
        <w:t xml:space="preserve"> the collection of the fee will be through the Digital Apprenticeship Service.  Where a change of circumstance means that training and/or assessment is no longer being delivered, no further funds from an emplo</w:t>
      </w:r>
      <w:r w:rsidR="00D17F36">
        <w:rPr>
          <w:rFonts w:ascii="Arial" w:hAnsi="Arial" w:cs="Arial"/>
        </w:rPr>
        <w:t>yer’s digital account will be made to the college. No refunds will be given from fun</w:t>
      </w:r>
      <w:r w:rsidR="00134385">
        <w:rPr>
          <w:rFonts w:ascii="Arial" w:hAnsi="Arial" w:cs="Arial"/>
        </w:rPr>
        <w:t>ds already paid to the college.</w:t>
      </w:r>
    </w:p>
    <w:p w14:paraId="2FC17F8B" w14:textId="77777777" w:rsidR="00BF5E59" w:rsidRPr="00D17F36" w:rsidRDefault="00BF5E59" w:rsidP="00D55F99">
      <w:pPr>
        <w:spacing w:after="0"/>
        <w:jc w:val="both"/>
        <w:rPr>
          <w:rFonts w:ascii="Arial" w:hAnsi="Arial" w:cs="Arial"/>
        </w:rPr>
      </w:pPr>
    </w:p>
    <w:p w14:paraId="2141A4DA" w14:textId="77777777" w:rsidR="00F751A2" w:rsidRPr="009E0609" w:rsidRDefault="00D17F36" w:rsidP="009E0609">
      <w:pPr>
        <w:pStyle w:val="ListParagraph"/>
        <w:numPr>
          <w:ilvl w:val="2"/>
          <w:numId w:val="1"/>
        </w:numPr>
        <w:spacing w:after="0"/>
        <w:jc w:val="both"/>
        <w:rPr>
          <w:rFonts w:ascii="Arial" w:hAnsi="Arial" w:cs="Arial"/>
          <w:b/>
        </w:rPr>
      </w:pPr>
      <w:r>
        <w:rPr>
          <w:rFonts w:ascii="Arial" w:hAnsi="Arial" w:cs="Arial"/>
          <w:b/>
        </w:rPr>
        <w:t xml:space="preserve">Non-Levy Paying Employers </w:t>
      </w:r>
    </w:p>
    <w:p w14:paraId="288E985E" w14:textId="77777777" w:rsidR="00D17F36" w:rsidRPr="00D17F36" w:rsidRDefault="00D17F36" w:rsidP="00D17F36">
      <w:pPr>
        <w:spacing w:after="0"/>
        <w:ind w:left="720"/>
        <w:jc w:val="both"/>
        <w:rPr>
          <w:rFonts w:ascii="Arial" w:hAnsi="Arial" w:cs="Arial"/>
        </w:rPr>
      </w:pPr>
      <w:r w:rsidRPr="00D17F36">
        <w:rPr>
          <w:rFonts w:ascii="Arial" w:hAnsi="Arial" w:cs="Arial"/>
        </w:rPr>
        <w:t>For non-Levy pay</w:t>
      </w:r>
      <w:r>
        <w:rPr>
          <w:rFonts w:ascii="Arial" w:hAnsi="Arial" w:cs="Arial"/>
        </w:rPr>
        <w:t>ing employers</w:t>
      </w:r>
      <w:r w:rsidR="00542398">
        <w:rPr>
          <w:rFonts w:ascii="Arial" w:hAnsi="Arial" w:cs="Arial"/>
        </w:rPr>
        <w:t xml:space="preserve">, the fee is charged upfront to the employer. </w:t>
      </w:r>
      <w:r w:rsidR="00542398" w:rsidRPr="00D17F36">
        <w:rPr>
          <w:rFonts w:ascii="Arial" w:hAnsi="Arial" w:cs="Arial"/>
        </w:rPr>
        <w:t xml:space="preserve">Where a change of circumstance means that training and/or assessment is no longer being </w:t>
      </w:r>
      <w:r w:rsidR="00542398" w:rsidRPr="00D17F36">
        <w:rPr>
          <w:rFonts w:ascii="Arial" w:hAnsi="Arial" w:cs="Arial"/>
        </w:rPr>
        <w:lastRenderedPageBreak/>
        <w:t>delivered</w:t>
      </w:r>
      <w:r w:rsidR="00542398">
        <w:rPr>
          <w:rFonts w:ascii="Arial" w:hAnsi="Arial" w:cs="Arial"/>
        </w:rPr>
        <w:t xml:space="preserve">, fees </w:t>
      </w:r>
      <w:r w:rsidR="00542398" w:rsidRPr="00542398">
        <w:rPr>
          <w:rFonts w:ascii="Arial" w:hAnsi="Arial" w:cs="Arial"/>
        </w:rPr>
        <w:t>are refunded proportionately to the duration of training having been delivered</w:t>
      </w:r>
      <w:r w:rsidR="00542398">
        <w:rPr>
          <w:rFonts w:ascii="Arial" w:hAnsi="Arial" w:cs="Arial"/>
        </w:rPr>
        <w:t>.</w:t>
      </w:r>
    </w:p>
    <w:p w14:paraId="0A4F7224" w14:textId="77777777" w:rsidR="00225E5E" w:rsidRPr="008A4FA2" w:rsidRDefault="00225E5E" w:rsidP="008A4FA2">
      <w:pPr>
        <w:spacing w:after="0"/>
        <w:jc w:val="both"/>
        <w:outlineLvl w:val="0"/>
        <w:rPr>
          <w:rFonts w:ascii="Arial" w:hAnsi="Arial" w:cs="Arial"/>
          <w:b/>
        </w:rPr>
      </w:pPr>
    </w:p>
    <w:p w14:paraId="2A7656AB" w14:textId="77777777" w:rsidR="00815C41" w:rsidRPr="00815C41" w:rsidRDefault="00815C41" w:rsidP="00534C35">
      <w:pPr>
        <w:pStyle w:val="ListParagraph"/>
        <w:numPr>
          <w:ilvl w:val="1"/>
          <w:numId w:val="1"/>
        </w:numPr>
        <w:spacing w:after="0"/>
        <w:jc w:val="both"/>
        <w:outlineLvl w:val="1"/>
        <w:rPr>
          <w:rFonts w:ascii="Arial" w:hAnsi="Arial" w:cs="Arial"/>
          <w:b/>
        </w:rPr>
      </w:pPr>
      <w:bookmarkStart w:id="36" w:name="_Toc69404260"/>
      <w:r w:rsidRPr="00815C41">
        <w:rPr>
          <w:rFonts w:ascii="Arial" w:hAnsi="Arial" w:cs="Arial"/>
          <w:b/>
        </w:rPr>
        <w:t>Commercial Courses</w:t>
      </w:r>
      <w:bookmarkEnd w:id="36"/>
    </w:p>
    <w:p w14:paraId="3CA9E786" w14:textId="5071F727" w:rsidR="00922053" w:rsidRPr="002F6935" w:rsidRDefault="00815C41" w:rsidP="00EE780E">
      <w:pPr>
        <w:ind w:left="360"/>
        <w:jc w:val="both"/>
        <w:rPr>
          <w:rFonts w:ascii="Arial" w:hAnsi="Arial" w:cs="Arial"/>
        </w:rPr>
      </w:pPr>
      <w:r w:rsidRPr="007B298A">
        <w:rPr>
          <w:rFonts w:ascii="Arial" w:hAnsi="Arial" w:cs="Arial"/>
        </w:rPr>
        <w:t>If a student is enrolled on a Commercial Course the College holds a strict no-refund policy.  The student will be liable for the entire fee, even if they withdraw before the end of the course.</w:t>
      </w:r>
    </w:p>
    <w:p w14:paraId="43DE0BB2" w14:textId="77777777" w:rsidR="00815C41" w:rsidRPr="00815C41" w:rsidRDefault="00815C41" w:rsidP="00534C35">
      <w:pPr>
        <w:pStyle w:val="ListParagraph"/>
        <w:numPr>
          <w:ilvl w:val="1"/>
          <w:numId w:val="1"/>
        </w:numPr>
        <w:spacing w:after="0"/>
        <w:jc w:val="both"/>
        <w:outlineLvl w:val="1"/>
        <w:rPr>
          <w:rFonts w:ascii="Arial" w:hAnsi="Arial" w:cs="Arial"/>
          <w:b/>
        </w:rPr>
      </w:pPr>
      <w:bookmarkStart w:id="37" w:name="_Toc69404261"/>
      <w:r w:rsidRPr="00815C41">
        <w:rPr>
          <w:rFonts w:ascii="Arial" w:hAnsi="Arial" w:cs="Arial"/>
          <w:b/>
        </w:rPr>
        <w:t xml:space="preserve">International </w:t>
      </w:r>
      <w:r w:rsidR="00D24AB9">
        <w:rPr>
          <w:rFonts w:ascii="Arial" w:hAnsi="Arial" w:cs="Arial"/>
          <w:b/>
        </w:rPr>
        <w:t>Fee Paying</w:t>
      </w:r>
      <w:bookmarkEnd w:id="37"/>
      <w:r w:rsidR="00D24AB9">
        <w:rPr>
          <w:rFonts w:ascii="Arial" w:hAnsi="Arial" w:cs="Arial"/>
          <w:b/>
        </w:rPr>
        <w:t xml:space="preserve"> </w:t>
      </w:r>
    </w:p>
    <w:p w14:paraId="5153AC1D" w14:textId="77777777" w:rsidR="00815C41" w:rsidRPr="007B298A" w:rsidRDefault="00815C41" w:rsidP="00146551">
      <w:pPr>
        <w:ind w:left="360"/>
        <w:jc w:val="both"/>
        <w:rPr>
          <w:rFonts w:ascii="Arial" w:hAnsi="Arial" w:cs="Arial"/>
        </w:rPr>
      </w:pPr>
      <w:r w:rsidRPr="007B298A">
        <w:rPr>
          <w:rFonts w:ascii="Arial" w:hAnsi="Arial" w:cs="Arial"/>
        </w:rPr>
        <w:t>The College holds a strict no-refund policy.  The student will be liable for the entire fee, even if they withdraw before the end of the course. S</w:t>
      </w:r>
      <w:r w:rsidR="003F61D9">
        <w:rPr>
          <w:rFonts w:ascii="Arial" w:hAnsi="Arial" w:cs="Arial"/>
        </w:rPr>
        <w:t>tudents are required to pay a 25</w:t>
      </w:r>
      <w:r w:rsidRPr="007B298A">
        <w:rPr>
          <w:rFonts w:ascii="Arial" w:hAnsi="Arial" w:cs="Arial"/>
        </w:rPr>
        <w:t xml:space="preserve">% deposit at enrolment and this is non-refundable.  </w:t>
      </w:r>
    </w:p>
    <w:p w14:paraId="00E108A5" w14:textId="5E4F6C1E" w:rsidR="00D24AB9" w:rsidRDefault="00D24AB9" w:rsidP="00E96323">
      <w:pPr>
        <w:ind w:left="360"/>
        <w:rPr>
          <w:rFonts w:ascii="Arial" w:hAnsi="Arial" w:cs="Arial"/>
        </w:rPr>
      </w:pPr>
      <w:r w:rsidRPr="00DE70C5">
        <w:rPr>
          <w:rFonts w:ascii="Arial" w:hAnsi="Arial" w:cs="Arial"/>
        </w:rPr>
        <w:t xml:space="preserve">However, a Tier 4 student and Short Term Study student is required to pay the full tuition fee (if it is a year long course) or the first </w:t>
      </w:r>
      <w:r w:rsidR="003B5876" w:rsidRPr="00DE70C5">
        <w:rPr>
          <w:rFonts w:ascii="Arial" w:hAnsi="Arial" w:cs="Arial"/>
        </w:rPr>
        <w:t xml:space="preserve">year </w:t>
      </w:r>
      <w:r w:rsidRPr="00DE70C5">
        <w:rPr>
          <w:rFonts w:ascii="Arial" w:hAnsi="Arial" w:cs="Arial"/>
        </w:rPr>
        <w:t>fees</w:t>
      </w:r>
      <w:r w:rsidR="003B5876" w:rsidRPr="00DE70C5">
        <w:rPr>
          <w:rFonts w:ascii="Arial" w:hAnsi="Arial" w:cs="Arial"/>
        </w:rPr>
        <w:t xml:space="preserve"> if studying on a longer course</w:t>
      </w:r>
      <w:r w:rsidRPr="00DE70C5">
        <w:rPr>
          <w:rFonts w:ascii="Arial" w:hAnsi="Arial" w:cs="Arial"/>
        </w:rPr>
        <w:t xml:space="preserve"> prior to</w:t>
      </w:r>
      <w:r w:rsidRPr="00D24AB9">
        <w:rPr>
          <w:rFonts w:ascii="Arial" w:hAnsi="Arial" w:cs="Arial"/>
        </w:rPr>
        <w:t xml:space="preserve"> </w:t>
      </w:r>
      <w:r w:rsidRPr="001A5998">
        <w:rPr>
          <w:rFonts w:ascii="Arial" w:hAnsi="Arial" w:cs="Arial"/>
        </w:rPr>
        <w:t>issuing a CAS (</w:t>
      </w:r>
      <w:r w:rsidR="001A5998" w:rsidRPr="001A5998">
        <w:rPr>
          <w:rFonts w:ascii="Arial" w:hAnsi="Arial" w:cs="Arial"/>
        </w:rPr>
        <w:t>C</w:t>
      </w:r>
      <w:r w:rsidRPr="001A5998">
        <w:rPr>
          <w:rFonts w:ascii="Arial" w:hAnsi="Arial" w:cs="Arial"/>
        </w:rPr>
        <w:t>onfirmation of Acceptance to Study) or unconditional offer letter (applicable to short term study visa</w:t>
      </w:r>
      <w:r w:rsidR="00A76776">
        <w:rPr>
          <w:rFonts w:ascii="Arial" w:hAnsi="Arial" w:cs="Arial"/>
        </w:rPr>
        <w:t>).</w:t>
      </w:r>
    </w:p>
    <w:p w14:paraId="7D1BA682" w14:textId="77777777" w:rsidR="00562701" w:rsidRDefault="00D24AB9" w:rsidP="006E26F3">
      <w:pPr>
        <w:pStyle w:val="ListParagraph"/>
        <w:numPr>
          <w:ilvl w:val="1"/>
          <w:numId w:val="1"/>
        </w:numPr>
        <w:spacing w:after="0"/>
        <w:jc w:val="both"/>
        <w:outlineLvl w:val="1"/>
        <w:rPr>
          <w:rFonts w:ascii="Arial" w:hAnsi="Arial" w:cs="Arial"/>
          <w:b/>
        </w:rPr>
      </w:pPr>
      <w:bookmarkStart w:id="38" w:name="_Toc69404262"/>
      <w:r>
        <w:rPr>
          <w:rFonts w:ascii="Arial" w:hAnsi="Arial" w:cs="Arial"/>
          <w:b/>
        </w:rPr>
        <w:t>Refund policy for International Fee Paying Students</w:t>
      </w:r>
      <w:bookmarkEnd w:id="38"/>
      <w:r>
        <w:rPr>
          <w:rFonts w:ascii="Arial" w:hAnsi="Arial" w:cs="Arial"/>
          <w:b/>
        </w:rPr>
        <w:t xml:space="preserve"> </w:t>
      </w:r>
    </w:p>
    <w:p w14:paraId="5F4D2CD8" w14:textId="77777777" w:rsidR="008A4FA2" w:rsidRDefault="00562701" w:rsidP="00562701">
      <w:pPr>
        <w:pStyle w:val="ListParagraph"/>
        <w:spacing w:after="0"/>
        <w:ind w:left="360"/>
        <w:jc w:val="both"/>
        <w:outlineLvl w:val="1"/>
        <w:rPr>
          <w:rFonts w:ascii="Arial" w:hAnsi="Arial" w:cs="Arial"/>
        </w:rPr>
      </w:pPr>
      <w:bookmarkStart w:id="39" w:name="_Toc515023813"/>
      <w:bookmarkStart w:id="40" w:name="_Toc518458347"/>
      <w:bookmarkStart w:id="41" w:name="_Toc69404263"/>
      <w:r w:rsidRPr="00562701">
        <w:rPr>
          <w:rFonts w:ascii="Arial" w:hAnsi="Arial" w:cs="Arial"/>
        </w:rPr>
        <w:t>International S</w:t>
      </w:r>
      <w:r w:rsidR="003F61D9">
        <w:rPr>
          <w:rFonts w:ascii="Arial" w:hAnsi="Arial" w:cs="Arial"/>
        </w:rPr>
        <w:t>tudents are required to pay a 25</w:t>
      </w:r>
      <w:r w:rsidRPr="00562701">
        <w:rPr>
          <w:rFonts w:ascii="Arial" w:hAnsi="Arial" w:cs="Arial"/>
        </w:rPr>
        <w:t>% deposit at enrolment</w:t>
      </w:r>
      <w:bookmarkEnd w:id="39"/>
      <w:r>
        <w:rPr>
          <w:rFonts w:ascii="Arial" w:hAnsi="Arial" w:cs="Arial"/>
        </w:rPr>
        <w:t>.</w:t>
      </w:r>
      <w:r w:rsidR="003F61D9">
        <w:rPr>
          <w:rFonts w:ascii="Arial" w:hAnsi="Arial" w:cs="Arial"/>
        </w:rPr>
        <w:t xml:space="preserve"> </w:t>
      </w:r>
      <w:r w:rsidR="003F61D9" w:rsidRPr="003F61D9">
        <w:rPr>
          <w:rFonts w:ascii="Arial" w:hAnsi="Arial" w:cs="Arial"/>
        </w:rPr>
        <w:t>Tier 4 students and short term study students are required to pay the first year tuition fees prior to issuing a CAS or sending an unconditional offer letter.</w:t>
      </w:r>
      <w:r w:rsidR="003F61D9">
        <w:rPr>
          <w:rFonts w:ascii="Arial" w:hAnsi="Arial" w:cs="Arial"/>
        </w:rPr>
        <w:t xml:space="preserve"> </w:t>
      </w:r>
      <w:r w:rsidR="008A4FA2">
        <w:rPr>
          <w:rFonts w:ascii="Arial" w:hAnsi="Arial" w:cs="Arial"/>
        </w:rPr>
        <w:t>Refunds will be applied as follows:</w:t>
      </w:r>
      <w:bookmarkEnd w:id="40"/>
      <w:bookmarkEnd w:id="41"/>
    </w:p>
    <w:p w14:paraId="12EAD0EC" w14:textId="77777777" w:rsidR="00D24AB9" w:rsidRDefault="00D24AB9" w:rsidP="008A4FA2">
      <w:pPr>
        <w:pStyle w:val="ListParagraph"/>
        <w:numPr>
          <w:ilvl w:val="0"/>
          <w:numId w:val="34"/>
        </w:numPr>
        <w:spacing w:after="0"/>
        <w:jc w:val="both"/>
        <w:outlineLvl w:val="1"/>
        <w:rPr>
          <w:rFonts w:ascii="Arial" w:hAnsi="Arial" w:cs="Arial"/>
        </w:rPr>
      </w:pPr>
      <w:bookmarkStart w:id="42" w:name="_Toc69404264"/>
      <w:bookmarkStart w:id="43" w:name="_Toc518458348"/>
      <w:r w:rsidRPr="00D24AB9">
        <w:rPr>
          <w:rFonts w:ascii="Arial" w:hAnsi="Arial" w:cs="Arial"/>
        </w:rPr>
        <w:t>Monies will be reimbursed in full bar £250 administration fee if evidence of a visa rejection is received and verified from the relevant visa office of a Tier 4 or short term study student who is unsuccessful in their visa application and the visa rejection is not due to the failure to follow UK visa and Immigration guidance or submission of fraudulent documents. Failure to comply will result in a no refund policy.</w:t>
      </w:r>
      <w:bookmarkEnd w:id="42"/>
    </w:p>
    <w:p w14:paraId="2760431E" w14:textId="77777777" w:rsidR="00562701" w:rsidRDefault="00562701" w:rsidP="008A4FA2">
      <w:pPr>
        <w:pStyle w:val="ListParagraph"/>
        <w:numPr>
          <w:ilvl w:val="0"/>
          <w:numId w:val="34"/>
        </w:numPr>
        <w:spacing w:after="0"/>
        <w:jc w:val="both"/>
        <w:outlineLvl w:val="1"/>
        <w:rPr>
          <w:rFonts w:ascii="Arial" w:hAnsi="Arial" w:cs="Arial"/>
        </w:rPr>
      </w:pPr>
      <w:bookmarkStart w:id="44" w:name="_Toc69404265"/>
      <w:r>
        <w:rPr>
          <w:rFonts w:ascii="Arial" w:hAnsi="Arial" w:cs="Arial"/>
        </w:rPr>
        <w:t>Refunds will not be made of offer holders who change their minds or decide not to take up their place.</w:t>
      </w:r>
      <w:bookmarkEnd w:id="43"/>
      <w:bookmarkEnd w:id="44"/>
    </w:p>
    <w:p w14:paraId="1088C4E0" w14:textId="77777777" w:rsidR="008A4FA2" w:rsidRDefault="008A4FA2" w:rsidP="008A4FA2">
      <w:pPr>
        <w:pStyle w:val="ListParagraph"/>
        <w:numPr>
          <w:ilvl w:val="0"/>
          <w:numId w:val="34"/>
        </w:numPr>
        <w:rPr>
          <w:rFonts w:ascii="Arial" w:hAnsi="Arial" w:cs="Arial"/>
        </w:rPr>
      </w:pPr>
      <w:r w:rsidRPr="008A4FA2">
        <w:rPr>
          <w:rFonts w:ascii="Arial" w:hAnsi="Arial" w:cs="Arial"/>
        </w:rPr>
        <w:t xml:space="preserve">Any offer-holder who wishes to defer their place to the following year will have any </w:t>
      </w:r>
      <w:r w:rsidR="00D24AB9">
        <w:rPr>
          <w:rFonts w:ascii="Arial" w:hAnsi="Arial" w:cs="Arial"/>
        </w:rPr>
        <w:t>monies</w:t>
      </w:r>
      <w:r w:rsidRPr="008A4FA2">
        <w:rPr>
          <w:rFonts w:ascii="Arial" w:hAnsi="Arial" w:cs="Arial"/>
        </w:rPr>
        <w:t xml:space="preserve"> deferred as well, t</w:t>
      </w:r>
      <w:r>
        <w:rPr>
          <w:rFonts w:ascii="Arial" w:hAnsi="Arial" w:cs="Arial"/>
        </w:rPr>
        <w:t xml:space="preserve">he </w:t>
      </w:r>
      <w:r w:rsidR="00D24AB9">
        <w:rPr>
          <w:rFonts w:ascii="Arial" w:hAnsi="Arial" w:cs="Arial"/>
        </w:rPr>
        <w:t>monies</w:t>
      </w:r>
      <w:r>
        <w:rPr>
          <w:rFonts w:ascii="Arial" w:hAnsi="Arial" w:cs="Arial"/>
        </w:rPr>
        <w:t xml:space="preserve"> will not be refunded.</w:t>
      </w:r>
    </w:p>
    <w:p w14:paraId="51D2933E" w14:textId="77777777" w:rsidR="008B6AD6" w:rsidRPr="008A4FA2" w:rsidRDefault="008B6AD6" w:rsidP="008A4FA2">
      <w:pPr>
        <w:pStyle w:val="ListParagraph"/>
        <w:numPr>
          <w:ilvl w:val="0"/>
          <w:numId w:val="34"/>
        </w:numPr>
        <w:rPr>
          <w:rFonts w:ascii="Arial" w:hAnsi="Arial" w:cs="Arial"/>
        </w:rPr>
      </w:pPr>
      <w:r w:rsidRPr="008B6AD6">
        <w:rPr>
          <w:rFonts w:ascii="Arial" w:hAnsi="Arial" w:cs="Arial"/>
        </w:rPr>
        <w:t xml:space="preserve">Refunds will also be made to conditional offer-holders (this excludes Tier 4 and Short term study visas) who pay their deposit then fail to meet the conditions of the College's offer of a place.  </w:t>
      </w:r>
    </w:p>
    <w:p w14:paraId="372A0B22" w14:textId="77777777" w:rsidR="008A4FA2" w:rsidRPr="008A4FA2" w:rsidRDefault="008A4FA2" w:rsidP="008A4FA2">
      <w:pPr>
        <w:spacing w:after="0"/>
        <w:ind w:left="360"/>
        <w:jc w:val="both"/>
        <w:outlineLvl w:val="1"/>
        <w:rPr>
          <w:rFonts w:ascii="Arial" w:hAnsi="Arial" w:cs="Arial"/>
        </w:rPr>
      </w:pPr>
      <w:bookmarkStart w:id="45" w:name="_Toc518458349"/>
      <w:bookmarkStart w:id="46" w:name="_Toc69404266"/>
      <w:r w:rsidRPr="008A4FA2">
        <w:rPr>
          <w:rFonts w:ascii="Arial" w:hAnsi="Arial" w:cs="Arial"/>
        </w:rPr>
        <w:t xml:space="preserve">Refunds will only be made to the individual or organisation who originally paid the </w:t>
      </w:r>
      <w:r w:rsidR="00D24AB9">
        <w:rPr>
          <w:rFonts w:ascii="Arial" w:hAnsi="Arial" w:cs="Arial"/>
        </w:rPr>
        <w:t>monies</w:t>
      </w:r>
      <w:r w:rsidRPr="008A4FA2">
        <w:rPr>
          <w:rFonts w:ascii="Arial" w:hAnsi="Arial" w:cs="Arial"/>
        </w:rPr>
        <w:t>. If a third party has paid the</w:t>
      </w:r>
      <w:r w:rsidR="00D24AB9">
        <w:rPr>
          <w:rFonts w:ascii="Arial" w:hAnsi="Arial" w:cs="Arial"/>
        </w:rPr>
        <w:t xml:space="preserve"> monies </w:t>
      </w:r>
      <w:r w:rsidRPr="008A4FA2">
        <w:rPr>
          <w:rFonts w:ascii="Arial" w:hAnsi="Arial" w:cs="Arial"/>
        </w:rPr>
        <w:t>on behalf of the applicant, we are unable to refund the deposit directly to the applicant.</w:t>
      </w:r>
      <w:r>
        <w:rPr>
          <w:rFonts w:ascii="Arial" w:hAnsi="Arial" w:cs="Arial"/>
        </w:rPr>
        <w:t xml:space="preserve"> R</w:t>
      </w:r>
      <w:r w:rsidRPr="008A4FA2">
        <w:rPr>
          <w:rFonts w:ascii="Arial" w:hAnsi="Arial" w:cs="Arial"/>
        </w:rPr>
        <w:t>efund requests will only be authorised within 3 years of the deposit payment date.</w:t>
      </w:r>
      <w:bookmarkEnd w:id="45"/>
      <w:bookmarkEnd w:id="46"/>
    </w:p>
    <w:p w14:paraId="5AE48A43" w14:textId="77777777" w:rsidR="00562701" w:rsidRPr="008A4FA2" w:rsidRDefault="00562701" w:rsidP="008A4FA2">
      <w:pPr>
        <w:spacing w:after="0"/>
        <w:jc w:val="both"/>
        <w:outlineLvl w:val="1"/>
        <w:rPr>
          <w:rFonts w:ascii="Arial" w:hAnsi="Arial" w:cs="Arial"/>
          <w:b/>
        </w:rPr>
      </w:pPr>
    </w:p>
    <w:p w14:paraId="17E31463" w14:textId="77777777" w:rsidR="006E26F3" w:rsidRDefault="006E26F3" w:rsidP="006E26F3">
      <w:pPr>
        <w:pStyle w:val="ListParagraph"/>
        <w:numPr>
          <w:ilvl w:val="1"/>
          <w:numId w:val="1"/>
        </w:numPr>
        <w:spacing w:after="0"/>
        <w:jc w:val="both"/>
        <w:outlineLvl w:val="1"/>
        <w:rPr>
          <w:rFonts w:ascii="Arial" w:hAnsi="Arial" w:cs="Arial"/>
          <w:b/>
        </w:rPr>
      </w:pPr>
      <w:bookmarkStart w:id="47" w:name="_Toc69404267"/>
      <w:r>
        <w:rPr>
          <w:rFonts w:ascii="Arial" w:hAnsi="Arial" w:cs="Arial"/>
          <w:b/>
        </w:rPr>
        <w:t>Retakes of assessments and examinations</w:t>
      </w:r>
      <w:bookmarkEnd w:id="47"/>
      <w:r>
        <w:rPr>
          <w:rFonts w:ascii="Arial" w:hAnsi="Arial" w:cs="Arial"/>
          <w:b/>
        </w:rPr>
        <w:t xml:space="preserve"> </w:t>
      </w:r>
    </w:p>
    <w:p w14:paraId="154EA21F" w14:textId="77777777" w:rsidR="006E26F3" w:rsidRPr="006E26F3" w:rsidRDefault="006E26F3" w:rsidP="006E26F3">
      <w:pPr>
        <w:spacing w:after="0"/>
        <w:ind w:left="360"/>
        <w:jc w:val="both"/>
        <w:outlineLvl w:val="1"/>
        <w:rPr>
          <w:rFonts w:ascii="Arial" w:hAnsi="Arial" w:cs="Arial"/>
        </w:rPr>
      </w:pPr>
      <w:bookmarkStart w:id="48" w:name="_Toc515023815"/>
      <w:bookmarkStart w:id="49" w:name="_Toc518458351"/>
      <w:bookmarkStart w:id="50" w:name="_Toc69404268"/>
      <w:r w:rsidRPr="001A5998">
        <w:rPr>
          <w:rFonts w:ascii="Arial" w:hAnsi="Arial" w:cs="Arial"/>
        </w:rPr>
        <w:t>Retakes of assessments and examinations fees are non-refundable</w:t>
      </w:r>
      <w:bookmarkEnd w:id="48"/>
      <w:bookmarkEnd w:id="49"/>
      <w:r w:rsidR="00F4731E" w:rsidRPr="001A5998">
        <w:rPr>
          <w:rFonts w:ascii="Arial" w:hAnsi="Arial" w:cs="Arial"/>
        </w:rPr>
        <w:t>.</w:t>
      </w:r>
      <w:bookmarkEnd w:id="50"/>
      <w:r w:rsidRPr="006E26F3">
        <w:rPr>
          <w:rFonts w:ascii="Arial" w:hAnsi="Arial" w:cs="Arial"/>
        </w:rPr>
        <w:t xml:space="preserve"> </w:t>
      </w:r>
    </w:p>
    <w:p w14:paraId="50F40DEB" w14:textId="77777777" w:rsidR="006E26F3" w:rsidRPr="006E26F3" w:rsidRDefault="006E26F3" w:rsidP="006E26F3">
      <w:pPr>
        <w:spacing w:after="0"/>
        <w:jc w:val="both"/>
        <w:outlineLvl w:val="1"/>
        <w:rPr>
          <w:rFonts w:ascii="Arial" w:hAnsi="Arial" w:cs="Arial"/>
          <w:b/>
        </w:rPr>
      </w:pPr>
    </w:p>
    <w:p w14:paraId="5377D17E" w14:textId="77777777" w:rsidR="00815C41" w:rsidRPr="00815C41" w:rsidRDefault="00815C41" w:rsidP="00534C35">
      <w:pPr>
        <w:pStyle w:val="ListParagraph"/>
        <w:numPr>
          <w:ilvl w:val="1"/>
          <w:numId w:val="1"/>
        </w:numPr>
        <w:spacing w:after="0"/>
        <w:jc w:val="both"/>
        <w:outlineLvl w:val="1"/>
        <w:rPr>
          <w:rFonts w:ascii="Arial" w:hAnsi="Arial" w:cs="Arial"/>
          <w:b/>
        </w:rPr>
      </w:pPr>
      <w:bookmarkStart w:id="51" w:name="_Toc69404269"/>
      <w:r w:rsidRPr="00815C41">
        <w:rPr>
          <w:rFonts w:ascii="Arial" w:hAnsi="Arial" w:cs="Arial"/>
          <w:b/>
        </w:rPr>
        <w:t>Registration, Examination and Assessment Fees</w:t>
      </w:r>
      <w:bookmarkEnd w:id="51"/>
    </w:p>
    <w:p w14:paraId="67691D87" w14:textId="77777777" w:rsidR="00815C41" w:rsidRPr="002F6935" w:rsidRDefault="00815C41" w:rsidP="00146551">
      <w:pPr>
        <w:ind w:left="360"/>
        <w:jc w:val="both"/>
        <w:rPr>
          <w:rFonts w:ascii="Arial" w:hAnsi="Arial" w:cs="Arial"/>
        </w:rPr>
      </w:pPr>
      <w:r w:rsidRPr="007B298A">
        <w:rPr>
          <w:rFonts w:ascii="Arial" w:hAnsi="Arial" w:cs="Arial"/>
        </w:rPr>
        <w:t>Registration, examination and assessment fees are non-refundable.</w:t>
      </w:r>
    </w:p>
    <w:p w14:paraId="78FF4FD6" w14:textId="77777777" w:rsidR="00815C41" w:rsidRPr="00815C41" w:rsidRDefault="00815C41" w:rsidP="00534C35">
      <w:pPr>
        <w:pStyle w:val="ListParagraph"/>
        <w:numPr>
          <w:ilvl w:val="1"/>
          <w:numId w:val="1"/>
        </w:numPr>
        <w:spacing w:after="0"/>
        <w:jc w:val="both"/>
        <w:outlineLvl w:val="1"/>
        <w:rPr>
          <w:rFonts w:ascii="Arial" w:hAnsi="Arial" w:cs="Arial"/>
          <w:b/>
        </w:rPr>
      </w:pPr>
      <w:bookmarkStart w:id="52" w:name="_Toc69404270"/>
      <w:r w:rsidRPr="00815C41">
        <w:rPr>
          <w:rFonts w:ascii="Arial" w:hAnsi="Arial" w:cs="Arial"/>
          <w:b/>
        </w:rPr>
        <w:t>Ancillary Fees</w:t>
      </w:r>
      <w:bookmarkEnd w:id="52"/>
    </w:p>
    <w:p w14:paraId="273A649A" w14:textId="77777777" w:rsidR="00E96323" w:rsidRPr="002F6935" w:rsidRDefault="00815C41" w:rsidP="00DE70C5">
      <w:pPr>
        <w:ind w:left="360"/>
        <w:jc w:val="both"/>
        <w:rPr>
          <w:rFonts w:ascii="Arial" w:hAnsi="Arial" w:cs="Arial"/>
        </w:rPr>
      </w:pPr>
      <w:r w:rsidRPr="007B298A">
        <w:rPr>
          <w:rFonts w:ascii="Arial" w:hAnsi="Arial" w:cs="Arial"/>
        </w:rPr>
        <w:lastRenderedPageBreak/>
        <w:t>Costs for additional consumables, protective clothing, equipment, books and study materials are non-refundable.</w:t>
      </w:r>
    </w:p>
    <w:p w14:paraId="23FBC773" w14:textId="77777777" w:rsidR="00815C41" w:rsidRPr="00815C41" w:rsidRDefault="00815C41" w:rsidP="00FB282D">
      <w:pPr>
        <w:pStyle w:val="ListParagraph"/>
        <w:numPr>
          <w:ilvl w:val="1"/>
          <w:numId w:val="1"/>
        </w:numPr>
        <w:spacing w:after="0"/>
        <w:jc w:val="both"/>
        <w:outlineLvl w:val="1"/>
        <w:rPr>
          <w:rFonts w:ascii="Arial" w:hAnsi="Arial" w:cs="Arial"/>
          <w:b/>
        </w:rPr>
      </w:pPr>
      <w:bookmarkStart w:id="53" w:name="_Toc69404271"/>
      <w:r w:rsidRPr="00815C41">
        <w:rPr>
          <w:rFonts w:ascii="Arial" w:hAnsi="Arial" w:cs="Arial"/>
          <w:b/>
        </w:rPr>
        <w:t>Course Cancellation</w:t>
      </w:r>
      <w:bookmarkEnd w:id="53"/>
      <w:r w:rsidRPr="00815C41">
        <w:rPr>
          <w:rFonts w:ascii="Arial" w:hAnsi="Arial" w:cs="Arial"/>
          <w:b/>
        </w:rPr>
        <w:t xml:space="preserve">   </w:t>
      </w:r>
    </w:p>
    <w:p w14:paraId="70AAA20B" w14:textId="77777777" w:rsidR="00815C41" w:rsidRPr="00542398" w:rsidRDefault="00815C41" w:rsidP="00542398">
      <w:pPr>
        <w:ind w:left="360"/>
        <w:jc w:val="both"/>
        <w:rPr>
          <w:rFonts w:ascii="Arial" w:hAnsi="Arial" w:cs="Arial"/>
        </w:rPr>
      </w:pPr>
      <w:r w:rsidRPr="007B298A">
        <w:rPr>
          <w:rFonts w:ascii="Arial" w:hAnsi="Arial" w:cs="Arial"/>
        </w:rPr>
        <w:t>In the event that the College cancels a Course, the College will make every endeavour to secure an alternative suitable course placement either at the College or another education provider. If the College cancels a course, Fees paid will be refunded in full.</w:t>
      </w:r>
    </w:p>
    <w:p w14:paraId="2AB6FCA4" w14:textId="77777777" w:rsidR="00815C41" w:rsidRPr="00815C41" w:rsidRDefault="00815C41" w:rsidP="00146551">
      <w:pPr>
        <w:pStyle w:val="ListParagraph"/>
        <w:numPr>
          <w:ilvl w:val="0"/>
          <w:numId w:val="1"/>
        </w:numPr>
        <w:spacing w:after="0"/>
        <w:jc w:val="both"/>
        <w:outlineLvl w:val="0"/>
        <w:rPr>
          <w:rFonts w:ascii="Arial" w:hAnsi="Arial" w:cs="Arial"/>
          <w:b/>
        </w:rPr>
      </w:pPr>
      <w:bookmarkStart w:id="54" w:name="_Toc69404272"/>
      <w:r w:rsidRPr="00815C41">
        <w:rPr>
          <w:rFonts w:ascii="Arial" w:hAnsi="Arial" w:cs="Arial"/>
          <w:b/>
        </w:rPr>
        <w:t>Non Payment of Fees or Instalments</w:t>
      </w:r>
      <w:bookmarkEnd w:id="54"/>
    </w:p>
    <w:p w14:paraId="6D30B3B4" w14:textId="77777777" w:rsidR="00815C41" w:rsidRPr="00815C41" w:rsidRDefault="00815C41" w:rsidP="00146551">
      <w:pPr>
        <w:pStyle w:val="ListParagraph"/>
        <w:numPr>
          <w:ilvl w:val="1"/>
          <w:numId w:val="1"/>
        </w:numPr>
        <w:spacing w:after="0"/>
        <w:jc w:val="both"/>
        <w:outlineLvl w:val="0"/>
        <w:rPr>
          <w:rFonts w:ascii="Arial" w:hAnsi="Arial" w:cs="Arial"/>
          <w:b/>
        </w:rPr>
      </w:pPr>
      <w:bookmarkStart w:id="55" w:name="_Toc69404273"/>
      <w:r w:rsidRPr="00815C41">
        <w:rPr>
          <w:rFonts w:ascii="Arial" w:hAnsi="Arial" w:cs="Arial"/>
          <w:b/>
        </w:rPr>
        <w:t>Non Payment of Fees</w:t>
      </w:r>
      <w:bookmarkEnd w:id="55"/>
    </w:p>
    <w:p w14:paraId="5BD63B1D" w14:textId="77777777" w:rsidR="00815C41" w:rsidRPr="002F6935" w:rsidRDefault="00815C41" w:rsidP="00146551">
      <w:pPr>
        <w:spacing w:after="0"/>
        <w:ind w:left="357"/>
        <w:jc w:val="both"/>
        <w:rPr>
          <w:rFonts w:ascii="Arial" w:hAnsi="Arial" w:cs="Arial"/>
        </w:rPr>
      </w:pPr>
      <w:r w:rsidRPr="002F6935">
        <w:rPr>
          <w:rFonts w:ascii="Arial" w:hAnsi="Arial" w:cs="Arial"/>
        </w:rPr>
        <w:t xml:space="preserve">Students must notify the College immediately if they are experiencing financial difficulty and are unable to pay their Fees.  The College will make arrangements to discuss payment options that may be available. </w:t>
      </w:r>
    </w:p>
    <w:p w14:paraId="01CC6DEF" w14:textId="77777777" w:rsidR="00B73A85" w:rsidRPr="002F6935" w:rsidRDefault="00815C41" w:rsidP="00146551">
      <w:pPr>
        <w:spacing w:after="0"/>
        <w:ind w:left="357"/>
        <w:jc w:val="both"/>
        <w:rPr>
          <w:rFonts w:ascii="Arial" w:hAnsi="Arial" w:cs="Arial"/>
        </w:rPr>
      </w:pPr>
      <w:r w:rsidRPr="002F6935">
        <w:rPr>
          <w:rFonts w:ascii="Arial" w:hAnsi="Arial" w:cs="Arial"/>
        </w:rPr>
        <w:t>Failure to pay the Fees, or any agreed instalment, by the due date, will result in students being suspended from the College and the following action being taken by the College, until such time that a payment arrangement has been agreed:-</w:t>
      </w:r>
    </w:p>
    <w:p w14:paraId="1F499790" w14:textId="77777777" w:rsidR="00B73A85" w:rsidRPr="002F6935" w:rsidRDefault="00815C41" w:rsidP="008A4FA2">
      <w:pPr>
        <w:pStyle w:val="ListParagraph"/>
        <w:numPr>
          <w:ilvl w:val="0"/>
          <w:numId w:val="15"/>
        </w:numPr>
        <w:spacing w:after="0"/>
        <w:jc w:val="both"/>
        <w:rPr>
          <w:rFonts w:ascii="Arial" w:hAnsi="Arial" w:cs="Arial"/>
        </w:rPr>
      </w:pPr>
      <w:r w:rsidRPr="002F6935">
        <w:rPr>
          <w:rFonts w:ascii="Arial" w:hAnsi="Arial" w:cs="Arial"/>
        </w:rPr>
        <w:t>Access to College IT systems will be restricted.</w:t>
      </w:r>
    </w:p>
    <w:p w14:paraId="6A92D8BF" w14:textId="77777777" w:rsidR="00B73A85" w:rsidRPr="002F6935" w:rsidRDefault="00815C41" w:rsidP="008A4FA2">
      <w:pPr>
        <w:pStyle w:val="ListParagraph"/>
        <w:numPr>
          <w:ilvl w:val="0"/>
          <w:numId w:val="15"/>
        </w:numPr>
        <w:spacing w:after="0"/>
        <w:jc w:val="both"/>
        <w:rPr>
          <w:rFonts w:ascii="Arial" w:hAnsi="Arial" w:cs="Arial"/>
        </w:rPr>
      </w:pPr>
      <w:r w:rsidRPr="002F6935">
        <w:rPr>
          <w:rFonts w:ascii="Arial" w:hAnsi="Arial" w:cs="Arial"/>
        </w:rPr>
        <w:t>Students will not be permitted to attend class.</w:t>
      </w:r>
    </w:p>
    <w:p w14:paraId="703F49DA" w14:textId="77777777" w:rsidR="00B73A85" w:rsidRPr="002F6935" w:rsidRDefault="00815C41" w:rsidP="008A4FA2">
      <w:pPr>
        <w:pStyle w:val="ListParagraph"/>
        <w:numPr>
          <w:ilvl w:val="0"/>
          <w:numId w:val="15"/>
        </w:numPr>
        <w:spacing w:after="0"/>
        <w:jc w:val="both"/>
        <w:rPr>
          <w:rFonts w:ascii="Arial" w:hAnsi="Arial" w:cs="Arial"/>
        </w:rPr>
      </w:pPr>
      <w:r w:rsidRPr="002F6935">
        <w:rPr>
          <w:rFonts w:ascii="Arial" w:hAnsi="Arial" w:cs="Arial"/>
        </w:rPr>
        <w:t>Students will not be able to progress onto a subsequent year/semester.</w:t>
      </w:r>
    </w:p>
    <w:p w14:paraId="270CB49D" w14:textId="77777777" w:rsidR="00B73A85" w:rsidRPr="002F6935" w:rsidRDefault="00815C41" w:rsidP="008A4FA2">
      <w:pPr>
        <w:pStyle w:val="ListParagraph"/>
        <w:numPr>
          <w:ilvl w:val="0"/>
          <w:numId w:val="15"/>
        </w:numPr>
        <w:spacing w:after="0"/>
        <w:jc w:val="both"/>
        <w:rPr>
          <w:rFonts w:ascii="Arial" w:hAnsi="Arial" w:cs="Arial"/>
        </w:rPr>
      </w:pPr>
      <w:r w:rsidRPr="002F6935">
        <w:rPr>
          <w:rFonts w:ascii="Arial" w:hAnsi="Arial" w:cs="Arial"/>
        </w:rPr>
        <w:t>Students work will not be marked.</w:t>
      </w:r>
    </w:p>
    <w:p w14:paraId="6528BF62" w14:textId="6FEF2DC5" w:rsidR="00B73A85" w:rsidRDefault="00815C41" w:rsidP="008A4FA2">
      <w:pPr>
        <w:pStyle w:val="ListParagraph"/>
        <w:numPr>
          <w:ilvl w:val="0"/>
          <w:numId w:val="15"/>
        </w:numPr>
        <w:spacing w:after="0"/>
        <w:jc w:val="both"/>
        <w:rPr>
          <w:rFonts w:ascii="Arial" w:hAnsi="Arial" w:cs="Arial"/>
        </w:rPr>
      </w:pPr>
      <w:r w:rsidRPr="002F6935">
        <w:rPr>
          <w:rFonts w:ascii="Arial" w:hAnsi="Arial" w:cs="Arial"/>
        </w:rPr>
        <w:t>Students results will not be published on e-ILP or confirmed in writing.</w:t>
      </w:r>
    </w:p>
    <w:p w14:paraId="45BBDE2B" w14:textId="4BDC58A2" w:rsidR="00F8194B" w:rsidRPr="002F6935" w:rsidRDefault="00F8194B" w:rsidP="008A4FA2">
      <w:pPr>
        <w:pStyle w:val="ListParagraph"/>
        <w:numPr>
          <w:ilvl w:val="0"/>
          <w:numId w:val="15"/>
        </w:numPr>
        <w:spacing w:after="0"/>
        <w:jc w:val="both"/>
        <w:rPr>
          <w:rFonts w:ascii="Arial" w:hAnsi="Arial" w:cs="Arial"/>
        </w:rPr>
      </w:pPr>
      <w:r>
        <w:rPr>
          <w:rFonts w:ascii="Arial" w:hAnsi="Arial" w:cs="Arial"/>
        </w:rPr>
        <w:t>Assessment and Certification maybe withheld</w:t>
      </w:r>
      <w:r w:rsidR="00566E54">
        <w:rPr>
          <w:rFonts w:ascii="Arial" w:hAnsi="Arial" w:cs="Arial"/>
        </w:rPr>
        <w:t>.</w:t>
      </w:r>
    </w:p>
    <w:p w14:paraId="1842E508" w14:textId="5D51E782" w:rsidR="00815C41" w:rsidRPr="00B73A85" w:rsidRDefault="00815C41" w:rsidP="00146551">
      <w:pPr>
        <w:spacing w:after="0"/>
        <w:ind w:left="357"/>
        <w:jc w:val="both"/>
        <w:rPr>
          <w:rFonts w:ascii="Arial" w:hAnsi="Arial" w:cs="Arial"/>
          <w:b/>
        </w:rPr>
      </w:pPr>
      <w:r w:rsidRPr="002F6935">
        <w:rPr>
          <w:rFonts w:ascii="Arial" w:hAnsi="Arial" w:cs="Arial"/>
        </w:rPr>
        <w:t>Failure to contact the College in relation to the non-payment of the Fees will result in student exclusion from the College.  If a student is excluded then all rights and privileges enjoyed as a student of the College will cease from the date of exclusion.  Exclusion will be notified in writing. Any outstanding debt will be transferred to a third party debt recovery agent or small claims court.  Students will be refused other support offered by the College, such as counselling services and use of facilities</w:t>
      </w:r>
      <w:r w:rsidRPr="00B73A85">
        <w:rPr>
          <w:rFonts w:ascii="Arial" w:hAnsi="Arial" w:cs="Arial"/>
          <w:b/>
        </w:rPr>
        <w:t xml:space="preserve">. </w:t>
      </w:r>
    </w:p>
    <w:p w14:paraId="77A52294" w14:textId="77777777" w:rsidR="00933501" w:rsidRPr="00C9182E" w:rsidRDefault="00933501" w:rsidP="00C9182E">
      <w:pPr>
        <w:spacing w:after="0"/>
        <w:jc w:val="both"/>
        <w:outlineLvl w:val="0"/>
        <w:rPr>
          <w:rFonts w:ascii="Arial" w:hAnsi="Arial" w:cs="Arial"/>
          <w:b/>
        </w:rPr>
      </w:pPr>
    </w:p>
    <w:p w14:paraId="726D0935" w14:textId="77777777" w:rsidR="00815C41" w:rsidRPr="00815C41" w:rsidRDefault="00815C41" w:rsidP="00146551">
      <w:pPr>
        <w:pStyle w:val="ListParagraph"/>
        <w:numPr>
          <w:ilvl w:val="1"/>
          <w:numId w:val="1"/>
        </w:numPr>
        <w:spacing w:after="0"/>
        <w:jc w:val="both"/>
        <w:outlineLvl w:val="0"/>
        <w:rPr>
          <w:rFonts w:ascii="Arial" w:hAnsi="Arial" w:cs="Arial"/>
          <w:b/>
        </w:rPr>
      </w:pPr>
      <w:bookmarkStart w:id="56" w:name="_Toc69404274"/>
      <w:r w:rsidRPr="00815C41">
        <w:rPr>
          <w:rFonts w:ascii="Arial" w:hAnsi="Arial" w:cs="Arial"/>
          <w:b/>
        </w:rPr>
        <w:t>Non Payment by Third Parties</w:t>
      </w:r>
      <w:bookmarkEnd w:id="56"/>
    </w:p>
    <w:p w14:paraId="4ED3C352" w14:textId="77777777" w:rsidR="00815C41" w:rsidRPr="002F6935" w:rsidRDefault="00815C41" w:rsidP="00146551">
      <w:pPr>
        <w:ind w:left="360"/>
        <w:jc w:val="both"/>
        <w:rPr>
          <w:rFonts w:ascii="Arial" w:hAnsi="Arial" w:cs="Arial"/>
        </w:rPr>
      </w:pPr>
      <w:r w:rsidRPr="002F6935">
        <w:rPr>
          <w:rFonts w:ascii="Arial" w:hAnsi="Arial" w:cs="Arial"/>
        </w:rPr>
        <w:t>If a third party has been invoiced for all or part payment of the Fees, but fails to pay within 30 days of the start of the course then the student is liable for the unpaid fees and the College may take action against</w:t>
      </w:r>
      <w:r w:rsidR="00C9182E">
        <w:rPr>
          <w:rFonts w:ascii="Arial" w:hAnsi="Arial" w:cs="Arial"/>
        </w:rPr>
        <w:t xml:space="preserve"> the student as noted in point 8</w:t>
      </w:r>
      <w:r w:rsidRPr="002F6935">
        <w:rPr>
          <w:rFonts w:ascii="Arial" w:hAnsi="Arial" w:cs="Arial"/>
        </w:rPr>
        <w:t xml:space="preserve">.1 above, if the Fee remains unpaid. </w:t>
      </w:r>
    </w:p>
    <w:p w14:paraId="284B52F3" w14:textId="2AA4AA82" w:rsidR="00815C41" w:rsidRPr="00F751A2" w:rsidRDefault="00815C41" w:rsidP="00F751A2">
      <w:pPr>
        <w:ind w:left="360"/>
        <w:jc w:val="both"/>
        <w:rPr>
          <w:rFonts w:ascii="Arial" w:hAnsi="Arial" w:cs="Arial"/>
          <w:b/>
        </w:rPr>
      </w:pPr>
      <w:r w:rsidRPr="002F6935">
        <w:rPr>
          <w:rFonts w:ascii="Arial" w:hAnsi="Arial" w:cs="Arial"/>
        </w:rPr>
        <w:t>If a student withdraw</w:t>
      </w:r>
      <w:r w:rsidR="00933501">
        <w:rPr>
          <w:rFonts w:ascii="Arial" w:hAnsi="Arial" w:cs="Arial"/>
        </w:rPr>
        <w:t>s</w:t>
      </w:r>
      <w:r w:rsidRPr="002F6935">
        <w:rPr>
          <w:rFonts w:ascii="Arial" w:hAnsi="Arial" w:cs="Arial"/>
        </w:rPr>
        <w:t xml:space="preserve"> as a result of a third party failing to pay all or part of the Fees, the Fee will be re</w:t>
      </w:r>
      <w:r w:rsidR="00C9182E">
        <w:rPr>
          <w:rFonts w:ascii="Arial" w:hAnsi="Arial" w:cs="Arial"/>
        </w:rPr>
        <w:t>calculated as noted under item 7</w:t>
      </w:r>
      <w:r w:rsidRPr="002F6935">
        <w:rPr>
          <w:rFonts w:ascii="Arial" w:hAnsi="Arial" w:cs="Arial"/>
        </w:rPr>
        <w:t xml:space="preserve"> above. Students are liable for any unpaid fees and the College may take action </w:t>
      </w:r>
      <w:r w:rsidR="00C9182E">
        <w:rPr>
          <w:rFonts w:ascii="Arial" w:hAnsi="Arial" w:cs="Arial"/>
        </w:rPr>
        <w:t>as noted in 8</w:t>
      </w:r>
      <w:r w:rsidRPr="002F6935">
        <w:rPr>
          <w:rFonts w:ascii="Arial" w:hAnsi="Arial" w:cs="Arial"/>
        </w:rPr>
        <w:t>.1 if the Fee remains unpaid</w:t>
      </w:r>
      <w:r w:rsidRPr="002F6935">
        <w:rPr>
          <w:rFonts w:ascii="Arial" w:hAnsi="Arial" w:cs="Arial"/>
          <w:b/>
        </w:rPr>
        <w:t>.</w:t>
      </w:r>
    </w:p>
    <w:p w14:paraId="7FC1D645" w14:textId="77777777" w:rsidR="00815C41" w:rsidRPr="00815C41" w:rsidRDefault="00815C41" w:rsidP="00146551">
      <w:pPr>
        <w:pStyle w:val="ListParagraph"/>
        <w:numPr>
          <w:ilvl w:val="1"/>
          <w:numId w:val="1"/>
        </w:numPr>
        <w:spacing w:after="0"/>
        <w:jc w:val="both"/>
        <w:outlineLvl w:val="0"/>
        <w:rPr>
          <w:rFonts w:ascii="Arial" w:hAnsi="Arial" w:cs="Arial"/>
          <w:b/>
        </w:rPr>
      </w:pPr>
      <w:bookmarkStart w:id="57" w:name="_Toc69404275"/>
      <w:r w:rsidRPr="00815C41">
        <w:rPr>
          <w:rFonts w:ascii="Arial" w:hAnsi="Arial" w:cs="Arial"/>
          <w:b/>
        </w:rPr>
        <w:t>Exclusions Non Payment</w:t>
      </w:r>
      <w:bookmarkEnd w:id="57"/>
    </w:p>
    <w:p w14:paraId="01BA2C83" w14:textId="77777777" w:rsidR="00815C41" w:rsidRPr="002F6935" w:rsidRDefault="00815C41" w:rsidP="00146551">
      <w:pPr>
        <w:spacing w:after="0"/>
        <w:ind w:left="357"/>
        <w:jc w:val="both"/>
        <w:rPr>
          <w:rFonts w:ascii="Arial" w:hAnsi="Arial" w:cs="Arial"/>
        </w:rPr>
      </w:pPr>
      <w:r w:rsidRPr="002F6935">
        <w:rPr>
          <w:rFonts w:ascii="Arial" w:hAnsi="Arial" w:cs="Arial"/>
        </w:rPr>
        <w:t>No refunds will be paid to any student who is excluded on the grounds of non-payment of Fees, additional costs or instalments.</w:t>
      </w:r>
    </w:p>
    <w:p w14:paraId="0CCB2610" w14:textId="6C76A128" w:rsidR="00B76DB0" w:rsidRDefault="00815C41" w:rsidP="000B70CE">
      <w:pPr>
        <w:spacing w:after="0"/>
        <w:ind w:left="357"/>
        <w:jc w:val="both"/>
        <w:rPr>
          <w:rFonts w:ascii="Arial" w:hAnsi="Arial" w:cs="Arial"/>
        </w:rPr>
      </w:pPr>
      <w:r w:rsidRPr="002F6935">
        <w:rPr>
          <w:rFonts w:ascii="Arial" w:hAnsi="Arial" w:cs="Arial"/>
        </w:rPr>
        <w:t>Exclusion for non-payment of Fees, additional costs or instalments will not require referral to the student disciplinary procedure.</w:t>
      </w:r>
    </w:p>
    <w:p w14:paraId="6F35A044" w14:textId="642DAAC6" w:rsidR="00B76DB0" w:rsidRDefault="00B76DB0" w:rsidP="002E736C">
      <w:pPr>
        <w:spacing w:after="0"/>
        <w:rPr>
          <w:rFonts w:ascii="Arial" w:hAnsi="Arial" w:cs="Arial"/>
        </w:rPr>
      </w:pPr>
    </w:p>
    <w:p w14:paraId="46FD5016" w14:textId="2A2B54BF" w:rsidR="00B76DB0" w:rsidRDefault="00B76DB0" w:rsidP="002E736C">
      <w:pPr>
        <w:spacing w:after="0"/>
        <w:rPr>
          <w:rFonts w:ascii="Arial" w:hAnsi="Arial" w:cs="Arial"/>
        </w:rPr>
      </w:pPr>
    </w:p>
    <w:p w14:paraId="5B5EFA27" w14:textId="65AF910B" w:rsidR="00566E54" w:rsidRDefault="00566E54" w:rsidP="002E736C">
      <w:pPr>
        <w:spacing w:after="0"/>
        <w:rPr>
          <w:rFonts w:ascii="Arial" w:hAnsi="Arial" w:cs="Arial"/>
        </w:rPr>
      </w:pPr>
    </w:p>
    <w:p w14:paraId="1E06A048" w14:textId="6B9F371E" w:rsidR="38CAF004" w:rsidRDefault="38CAF004" w:rsidP="38CAF004">
      <w:pPr>
        <w:spacing w:after="0"/>
        <w:rPr>
          <w:rFonts w:ascii="Arial" w:hAnsi="Arial" w:cs="Arial"/>
        </w:rPr>
      </w:pPr>
    </w:p>
    <w:p w14:paraId="3257D2F8" w14:textId="618E153D" w:rsidR="002E736C" w:rsidRDefault="002E736C" w:rsidP="00933501">
      <w:pPr>
        <w:pStyle w:val="Heading1"/>
        <w:rPr>
          <w:rFonts w:ascii="Arial" w:hAnsi="Arial" w:cs="Arial"/>
          <w:b/>
          <w:color w:val="auto"/>
          <w:sz w:val="22"/>
          <w:szCs w:val="22"/>
        </w:rPr>
      </w:pPr>
      <w:bookmarkStart w:id="58" w:name="_Toc69404276"/>
      <w:r w:rsidRPr="00250EC2">
        <w:rPr>
          <w:rFonts w:ascii="Arial" w:hAnsi="Arial" w:cs="Arial"/>
          <w:b/>
          <w:color w:val="auto"/>
          <w:sz w:val="22"/>
          <w:szCs w:val="22"/>
        </w:rPr>
        <w:lastRenderedPageBreak/>
        <w:t>Appendix 1 Fees Ta</w:t>
      </w:r>
      <w:r w:rsidR="00E54D14">
        <w:rPr>
          <w:rFonts w:ascii="Arial" w:hAnsi="Arial" w:cs="Arial"/>
          <w:b/>
          <w:color w:val="auto"/>
          <w:sz w:val="22"/>
          <w:szCs w:val="22"/>
        </w:rPr>
        <w:t xml:space="preserve">riffs </w:t>
      </w:r>
      <w:r w:rsidR="004760A0">
        <w:rPr>
          <w:rFonts w:ascii="Arial" w:hAnsi="Arial" w:cs="Arial"/>
          <w:b/>
          <w:color w:val="auto"/>
          <w:sz w:val="22"/>
          <w:szCs w:val="22"/>
        </w:rPr>
        <w:t>2022/23</w:t>
      </w:r>
      <w:bookmarkEnd w:id="58"/>
    </w:p>
    <w:p w14:paraId="46ABBD8F" w14:textId="77777777" w:rsidR="003B3B03" w:rsidRPr="003B3B03" w:rsidRDefault="003B3B03" w:rsidP="003B3B03"/>
    <w:tbl>
      <w:tblPr>
        <w:tblStyle w:val="TableGrid"/>
        <w:tblW w:w="0" w:type="auto"/>
        <w:tblLook w:val="04A0" w:firstRow="1" w:lastRow="0" w:firstColumn="1" w:lastColumn="0" w:noHBand="0" w:noVBand="1"/>
      </w:tblPr>
      <w:tblGrid>
        <w:gridCol w:w="4116"/>
        <w:gridCol w:w="4900"/>
      </w:tblGrid>
      <w:tr w:rsidR="002E736C" w:rsidRPr="002E736C" w14:paraId="7A386C34" w14:textId="77777777" w:rsidTr="00542398">
        <w:trPr>
          <w:trHeight w:val="300"/>
        </w:trPr>
        <w:tc>
          <w:tcPr>
            <w:tcW w:w="4116" w:type="dxa"/>
            <w:hideMark/>
          </w:tcPr>
          <w:p w14:paraId="1E5A74F1" w14:textId="77777777" w:rsidR="002E736C" w:rsidRPr="002E736C" w:rsidRDefault="002E736C" w:rsidP="003B3B03">
            <w:pPr>
              <w:spacing w:after="0" w:line="240" w:lineRule="auto"/>
              <w:rPr>
                <w:rFonts w:ascii="Arial" w:hAnsi="Arial" w:cs="Arial"/>
                <w:b/>
                <w:bCs/>
                <w:sz w:val="18"/>
                <w:szCs w:val="18"/>
              </w:rPr>
            </w:pPr>
            <w:r w:rsidRPr="002E736C">
              <w:rPr>
                <w:rFonts w:ascii="Arial" w:hAnsi="Arial" w:cs="Arial"/>
                <w:b/>
                <w:bCs/>
                <w:sz w:val="18"/>
                <w:szCs w:val="18"/>
              </w:rPr>
              <w:t>Category</w:t>
            </w:r>
          </w:p>
        </w:tc>
        <w:tc>
          <w:tcPr>
            <w:tcW w:w="4900" w:type="dxa"/>
            <w:hideMark/>
          </w:tcPr>
          <w:p w14:paraId="1959F2CE" w14:textId="77777777" w:rsidR="002E736C" w:rsidRPr="002E736C" w:rsidRDefault="002E736C" w:rsidP="003B3B03">
            <w:pPr>
              <w:spacing w:after="0" w:line="240" w:lineRule="auto"/>
              <w:rPr>
                <w:rFonts w:ascii="Arial" w:hAnsi="Arial" w:cs="Arial"/>
                <w:b/>
                <w:bCs/>
                <w:sz w:val="18"/>
                <w:szCs w:val="18"/>
              </w:rPr>
            </w:pPr>
            <w:r w:rsidRPr="002E736C">
              <w:rPr>
                <w:rFonts w:ascii="Arial" w:hAnsi="Arial" w:cs="Arial"/>
                <w:b/>
                <w:bCs/>
                <w:sz w:val="18"/>
                <w:szCs w:val="18"/>
              </w:rPr>
              <w:t>Fee (period as specified)</w:t>
            </w:r>
          </w:p>
        </w:tc>
      </w:tr>
      <w:tr w:rsidR="002E736C" w:rsidRPr="002E736C" w14:paraId="7B852ED4" w14:textId="77777777" w:rsidTr="00542398">
        <w:trPr>
          <w:trHeight w:val="300"/>
        </w:trPr>
        <w:tc>
          <w:tcPr>
            <w:tcW w:w="4116" w:type="dxa"/>
            <w:hideMark/>
          </w:tcPr>
          <w:p w14:paraId="45D5C181" w14:textId="77777777" w:rsidR="002E736C" w:rsidRPr="002E736C" w:rsidRDefault="002E736C" w:rsidP="003B3B03">
            <w:pPr>
              <w:spacing w:after="0" w:line="240" w:lineRule="auto"/>
              <w:rPr>
                <w:rFonts w:ascii="Arial" w:hAnsi="Arial" w:cs="Arial"/>
                <w:b/>
                <w:bCs/>
                <w:sz w:val="18"/>
                <w:szCs w:val="18"/>
              </w:rPr>
            </w:pPr>
            <w:bookmarkStart w:id="59" w:name="RANGE!B3"/>
            <w:r w:rsidRPr="002E736C">
              <w:rPr>
                <w:rFonts w:ascii="Arial" w:hAnsi="Arial" w:cs="Arial"/>
                <w:b/>
                <w:bCs/>
                <w:sz w:val="18"/>
                <w:szCs w:val="18"/>
              </w:rPr>
              <w:t>Students aged under 16</w:t>
            </w:r>
            <w:bookmarkEnd w:id="59"/>
          </w:p>
        </w:tc>
        <w:tc>
          <w:tcPr>
            <w:tcW w:w="4900" w:type="dxa"/>
            <w:hideMark/>
          </w:tcPr>
          <w:p w14:paraId="6E7BEAA2" w14:textId="77777777" w:rsidR="002E736C" w:rsidRPr="002E736C" w:rsidRDefault="002E736C" w:rsidP="003B3B03">
            <w:pPr>
              <w:spacing w:after="0" w:line="240" w:lineRule="auto"/>
              <w:rPr>
                <w:rFonts w:ascii="Arial" w:hAnsi="Arial" w:cs="Arial"/>
                <w:b/>
                <w:bCs/>
                <w:sz w:val="18"/>
                <w:szCs w:val="18"/>
              </w:rPr>
            </w:pPr>
            <w:r w:rsidRPr="002E736C">
              <w:rPr>
                <w:rFonts w:ascii="Arial" w:hAnsi="Arial" w:cs="Arial"/>
                <w:b/>
                <w:bCs/>
                <w:sz w:val="18"/>
                <w:szCs w:val="18"/>
              </w:rPr>
              <w:t> </w:t>
            </w:r>
          </w:p>
        </w:tc>
      </w:tr>
      <w:tr w:rsidR="002E736C" w:rsidRPr="002E736C" w14:paraId="34BCA2C6" w14:textId="77777777" w:rsidTr="003B3B03">
        <w:trPr>
          <w:trHeight w:val="265"/>
        </w:trPr>
        <w:tc>
          <w:tcPr>
            <w:tcW w:w="4116" w:type="dxa"/>
            <w:hideMark/>
          </w:tcPr>
          <w:p w14:paraId="56D3C6B1" w14:textId="77777777" w:rsidR="002E736C" w:rsidRPr="002E736C" w:rsidRDefault="002E736C" w:rsidP="003B3B03">
            <w:pPr>
              <w:spacing w:after="0" w:line="240" w:lineRule="auto"/>
              <w:rPr>
                <w:rFonts w:ascii="Arial" w:hAnsi="Arial" w:cs="Arial"/>
                <w:sz w:val="18"/>
                <w:szCs w:val="18"/>
              </w:rPr>
            </w:pPr>
            <w:r w:rsidRPr="002E736C">
              <w:rPr>
                <w:rFonts w:ascii="Arial" w:hAnsi="Arial" w:cs="Arial"/>
                <w:sz w:val="18"/>
                <w:szCs w:val="18"/>
              </w:rPr>
              <w:t>14-16 Students</w:t>
            </w:r>
          </w:p>
        </w:tc>
        <w:tc>
          <w:tcPr>
            <w:tcW w:w="4900" w:type="dxa"/>
            <w:hideMark/>
          </w:tcPr>
          <w:p w14:paraId="58D2429D" w14:textId="77777777" w:rsidR="002E736C" w:rsidRPr="002E736C" w:rsidRDefault="003B3B03" w:rsidP="003B3B03">
            <w:pPr>
              <w:spacing w:after="0" w:line="240" w:lineRule="auto"/>
              <w:rPr>
                <w:rFonts w:ascii="Arial" w:hAnsi="Arial" w:cs="Arial"/>
                <w:sz w:val="18"/>
                <w:szCs w:val="18"/>
              </w:rPr>
            </w:pPr>
            <w:r>
              <w:rPr>
                <w:rFonts w:ascii="Arial" w:hAnsi="Arial" w:cs="Arial"/>
                <w:sz w:val="18"/>
                <w:szCs w:val="18"/>
              </w:rPr>
              <w:t xml:space="preserve">See Appendix 2 </w:t>
            </w:r>
          </w:p>
        </w:tc>
      </w:tr>
      <w:tr w:rsidR="002E736C" w:rsidRPr="002E736C" w14:paraId="1BDDA7F6" w14:textId="77777777" w:rsidTr="00542398">
        <w:trPr>
          <w:trHeight w:val="300"/>
        </w:trPr>
        <w:tc>
          <w:tcPr>
            <w:tcW w:w="4116" w:type="dxa"/>
            <w:hideMark/>
          </w:tcPr>
          <w:p w14:paraId="2489AF3F" w14:textId="77777777" w:rsidR="002E736C" w:rsidRPr="002E736C" w:rsidRDefault="002E736C" w:rsidP="003B3B03">
            <w:pPr>
              <w:spacing w:after="0" w:line="240" w:lineRule="auto"/>
              <w:rPr>
                <w:rFonts w:ascii="Arial" w:hAnsi="Arial" w:cs="Arial"/>
                <w:b/>
                <w:bCs/>
                <w:sz w:val="18"/>
                <w:szCs w:val="18"/>
              </w:rPr>
            </w:pPr>
            <w:r w:rsidRPr="002E736C">
              <w:rPr>
                <w:rFonts w:ascii="Arial" w:hAnsi="Arial" w:cs="Arial"/>
                <w:b/>
                <w:bCs/>
                <w:sz w:val="18"/>
                <w:szCs w:val="18"/>
              </w:rPr>
              <w:t>Students aged 16-18</w:t>
            </w:r>
          </w:p>
        </w:tc>
        <w:tc>
          <w:tcPr>
            <w:tcW w:w="4900" w:type="dxa"/>
            <w:hideMark/>
          </w:tcPr>
          <w:p w14:paraId="63E4A9CD" w14:textId="77777777" w:rsidR="002E736C" w:rsidRPr="002E736C" w:rsidRDefault="002E736C" w:rsidP="003B3B03">
            <w:pPr>
              <w:spacing w:after="0" w:line="240" w:lineRule="auto"/>
              <w:rPr>
                <w:rFonts w:ascii="Arial" w:hAnsi="Arial" w:cs="Arial"/>
                <w:sz w:val="18"/>
                <w:szCs w:val="18"/>
              </w:rPr>
            </w:pPr>
            <w:r w:rsidRPr="002E736C">
              <w:rPr>
                <w:rFonts w:ascii="Arial" w:hAnsi="Arial" w:cs="Arial"/>
                <w:sz w:val="18"/>
                <w:szCs w:val="18"/>
              </w:rPr>
              <w:t> </w:t>
            </w:r>
          </w:p>
        </w:tc>
      </w:tr>
      <w:tr w:rsidR="002E736C" w:rsidRPr="002E736C" w14:paraId="2B9430A6" w14:textId="77777777" w:rsidTr="00542398">
        <w:trPr>
          <w:trHeight w:val="300"/>
        </w:trPr>
        <w:tc>
          <w:tcPr>
            <w:tcW w:w="4116" w:type="dxa"/>
            <w:hideMark/>
          </w:tcPr>
          <w:p w14:paraId="46660CCA" w14:textId="77777777" w:rsidR="002E736C" w:rsidRPr="002E736C" w:rsidRDefault="002E736C" w:rsidP="003B3B03">
            <w:pPr>
              <w:spacing w:after="0" w:line="240" w:lineRule="auto"/>
              <w:rPr>
                <w:rFonts w:ascii="Arial" w:hAnsi="Arial" w:cs="Arial"/>
                <w:sz w:val="18"/>
                <w:szCs w:val="18"/>
              </w:rPr>
            </w:pPr>
            <w:r w:rsidRPr="002E736C">
              <w:rPr>
                <w:rFonts w:ascii="Arial" w:hAnsi="Arial" w:cs="Arial"/>
                <w:sz w:val="18"/>
                <w:szCs w:val="18"/>
              </w:rPr>
              <w:t xml:space="preserve">16-18 Students </w:t>
            </w:r>
            <w:r w:rsidR="003B3B03">
              <w:rPr>
                <w:rFonts w:ascii="Arial" w:hAnsi="Arial" w:cs="Arial"/>
                <w:sz w:val="18"/>
                <w:szCs w:val="18"/>
              </w:rPr>
              <w:t>ESFA</w:t>
            </w:r>
            <w:r w:rsidRPr="002E736C">
              <w:rPr>
                <w:rFonts w:ascii="Arial" w:hAnsi="Arial" w:cs="Arial"/>
                <w:sz w:val="18"/>
                <w:szCs w:val="18"/>
              </w:rPr>
              <w:t xml:space="preserve"> Funded </w:t>
            </w:r>
          </w:p>
        </w:tc>
        <w:tc>
          <w:tcPr>
            <w:tcW w:w="4900" w:type="dxa"/>
            <w:hideMark/>
          </w:tcPr>
          <w:p w14:paraId="0BA9AB9C" w14:textId="77777777" w:rsidR="002E736C" w:rsidRPr="002E736C" w:rsidRDefault="002E736C" w:rsidP="003B3B03">
            <w:pPr>
              <w:spacing w:after="0" w:line="240" w:lineRule="auto"/>
              <w:rPr>
                <w:rFonts w:ascii="Arial" w:hAnsi="Arial" w:cs="Arial"/>
                <w:sz w:val="18"/>
                <w:szCs w:val="18"/>
              </w:rPr>
            </w:pPr>
            <w:r w:rsidRPr="002E736C">
              <w:rPr>
                <w:rFonts w:ascii="Arial" w:hAnsi="Arial" w:cs="Arial"/>
                <w:sz w:val="18"/>
                <w:szCs w:val="18"/>
              </w:rPr>
              <w:t>£0 (Per Programme)</w:t>
            </w:r>
          </w:p>
        </w:tc>
      </w:tr>
      <w:tr w:rsidR="00C05D70" w:rsidRPr="002E736C" w14:paraId="7A0FB328" w14:textId="77777777" w:rsidTr="00542398">
        <w:trPr>
          <w:trHeight w:val="300"/>
        </w:trPr>
        <w:tc>
          <w:tcPr>
            <w:tcW w:w="4116" w:type="dxa"/>
          </w:tcPr>
          <w:p w14:paraId="0333C905" w14:textId="77777777" w:rsidR="00C05D70" w:rsidRPr="002E736C" w:rsidRDefault="00C05D70" w:rsidP="003B3B03">
            <w:pPr>
              <w:spacing w:after="0" w:line="240" w:lineRule="auto"/>
              <w:rPr>
                <w:rFonts w:ascii="Arial" w:hAnsi="Arial" w:cs="Arial"/>
                <w:sz w:val="18"/>
                <w:szCs w:val="18"/>
              </w:rPr>
            </w:pPr>
            <w:r>
              <w:rPr>
                <w:rFonts w:ascii="Arial" w:hAnsi="Arial" w:cs="Arial"/>
                <w:sz w:val="18"/>
                <w:szCs w:val="18"/>
              </w:rPr>
              <w:t xml:space="preserve">14-18 Students  funded by a third party </w:t>
            </w:r>
          </w:p>
        </w:tc>
        <w:tc>
          <w:tcPr>
            <w:tcW w:w="4900" w:type="dxa"/>
          </w:tcPr>
          <w:p w14:paraId="576D3035" w14:textId="77777777" w:rsidR="00C05D70" w:rsidRPr="002E736C" w:rsidRDefault="00C05D70" w:rsidP="003B3B03">
            <w:pPr>
              <w:spacing w:after="0" w:line="240" w:lineRule="auto"/>
              <w:rPr>
                <w:rFonts w:ascii="Arial" w:hAnsi="Arial" w:cs="Arial"/>
                <w:sz w:val="18"/>
                <w:szCs w:val="18"/>
              </w:rPr>
            </w:pPr>
            <w:r>
              <w:rPr>
                <w:rFonts w:ascii="Arial" w:hAnsi="Arial" w:cs="Arial"/>
                <w:sz w:val="18"/>
                <w:szCs w:val="18"/>
              </w:rPr>
              <w:t>See Appendix 2</w:t>
            </w:r>
          </w:p>
        </w:tc>
      </w:tr>
      <w:tr w:rsidR="002E736C" w:rsidRPr="002E736C" w14:paraId="3457EC87" w14:textId="77777777" w:rsidTr="00542398">
        <w:trPr>
          <w:trHeight w:val="300"/>
        </w:trPr>
        <w:tc>
          <w:tcPr>
            <w:tcW w:w="4116" w:type="dxa"/>
            <w:hideMark/>
          </w:tcPr>
          <w:p w14:paraId="0D1454C7" w14:textId="77777777" w:rsidR="002E736C" w:rsidRPr="002E736C" w:rsidRDefault="002E736C" w:rsidP="003B3B03">
            <w:pPr>
              <w:spacing w:after="0" w:line="240" w:lineRule="auto"/>
              <w:rPr>
                <w:rFonts w:ascii="Arial" w:hAnsi="Arial" w:cs="Arial"/>
                <w:b/>
                <w:bCs/>
                <w:sz w:val="18"/>
                <w:szCs w:val="18"/>
              </w:rPr>
            </w:pPr>
            <w:r w:rsidRPr="002E736C">
              <w:rPr>
                <w:rFonts w:ascii="Arial" w:hAnsi="Arial" w:cs="Arial"/>
                <w:b/>
                <w:bCs/>
                <w:sz w:val="18"/>
                <w:szCs w:val="18"/>
              </w:rPr>
              <w:t xml:space="preserve">19+ Further Education Students </w:t>
            </w:r>
          </w:p>
        </w:tc>
        <w:tc>
          <w:tcPr>
            <w:tcW w:w="4900" w:type="dxa"/>
            <w:hideMark/>
          </w:tcPr>
          <w:p w14:paraId="4F6584BE" w14:textId="77777777" w:rsidR="002E736C" w:rsidRPr="002E736C" w:rsidRDefault="002E736C" w:rsidP="003B3B03">
            <w:pPr>
              <w:spacing w:after="0" w:line="240" w:lineRule="auto"/>
              <w:rPr>
                <w:rFonts w:ascii="Arial" w:hAnsi="Arial" w:cs="Arial"/>
                <w:sz w:val="18"/>
                <w:szCs w:val="18"/>
              </w:rPr>
            </w:pPr>
            <w:r w:rsidRPr="002E736C">
              <w:rPr>
                <w:rFonts w:ascii="Arial" w:hAnsi="Arial" w:cs="Arial"/>
                <w:sz w:val="18"/>
                <w:szCs w:val="18"/>
              </w:rPr>
              <w:t> </w:t>
            </w:r>
          </w:p>
        </w:tc>
      </w:tr>
      <w:tr w:rsidR="003B3B03" w:rsidRPr="002E736C" w14:paraId="2EEE25AA" w14:textId="77777777" w:rsidTr="00542398">
        <w:trPr>
          <w:trHeight w:val="300"/>
        </w:trPr>
        <w:tc>
          <w:tcPr>
            <w:tcW w:w="4116" w:type="dxa"/>
            <w:hideMark/>
          </w:tcPr>
          <w:p w14:paraId="76B2C34C" w14:textId="77777777" w:rsidR="003B3B03" w:rsidRPr="002E736C" w:rsidRDefault="003B3B03" w:rsidP="003B3B03">
            <w:pPr>
              <w:spacing w:after="0" w:line="240" w:lineRule="auto"/>
              <w:rPr>
                <w:rFonts w:ascii="Arial" w:hAnsi="Arial" w:cs="Arial"/>
                <w:sz w:val="18"/>
                <w:szCs w:val="18"/>
              </w:rPr>
            </w:pPr>
            <w:r w:rsidRPr="002E736C">
              <w:rPr>
                <w:rFonts w:ascii="Arial" w:hAnsi="Arial" w:cs="Arial"/>
                <w:sz w:val="18"/>
                <w:szCs w:val="18"/>
              </w:rPr>
              <w:t xml:space="preserve">19+ Students </w:t>
            </w:r>
            <w:r w:rsidRPr="00542398">
              <w:rPr>
                <w:rFonts w:ascii="Arial" w:hAnsi="Arial" w:cs="Arial"/>
                <w:sz w:val="18"/>
                <w:szCs w:val="18"/>
              </w:rPr>
              <w:t xml:space="preserve">(exc. Access to HE and Advanced Learning Loans) </w:t>
            </w:r>
          </w:p>
        </w:tc>
        <w:tc>
          <w:tcPr>
            <w:tcW w:w="4900" w:type="dxa"/>
            <w:hideMark/>
          </w:tcPr>
          <w:p w14:paraId="3E96633D" w14:textId="77777777" w:rsidR="003B3B03" w:rsidRPr="002E736C" w:rsidRDefault="003B3B03" w:rsidP="003B3B03">
            <w:pPr>
              <w:spacing w:after="0" w:line="240" w:lineRule="auto"/>
              <w:rPr>
                <w:rFonts w:ascii="Arial" w:hAnsi="Arial" w:cs="Arial"/>
                <w:sz w:val="18"/>
                <w:szCs w:val="18"/>
              </w:rPr>
            </w:pPr>
            <w:r w:rsidRPr="002E736C">
              <w:rPr>
                <w:rFonts w:ascii="Arial" w:hAnsi="Arial" w:cs="Arial"/>
                <w:sz w:val="18"/>
                <w:szCs w:val="18"/>
              </w:rPr>
              <w:t xml:space="preserve">Based </w:t>
            </w:r>
            <w:r>
              <w:rPr>
                <w:rFonts w:ascii="Arial" w:hAnsi="Arial" w:cs="Arial"/>
                <w:sz w:val="18"/>
                <w:szCs w:val="18"/>
              </w:rPr>
              <w:t xml:space="preserve">on Single Activity Matrix </w:t>
            </w:r>
            <w:r w:rsidRPr="002E736C">
              <w:rPr>
                <w:rFonts w:ascii="Arial" w:hAnsi="Arial" w:cs="Arial"/>
                <w:sz w:val="18"/>
                <w:szCs w:val="18"/>
              </w:rPr>
              <w:t xml:space="preserve"> – See </w:t>
            </w:r>
            <w:r>
              <w:rPr>
                <w:rFonts w:ascii="Arial" w:hAnsi="Arial" w:cs="Arial"/>
                <w:sz w:val="18"/>
                <w:szCs w:val="18"/>
              </w:rPr>
              <w:t>Appendix 4</w:t>
            </w:r>
          </w:p>
        </w:tc>
      </w:tr>
      <w:tr w:rsidR="003B3B03" w:rsidRPr="002E736C" w14:paraId="78C72FCC" w14:textId="77777777" w:rsidTr="00542398">
        <w:trPr>
          <w:trHeight w:val="300"/>
        </w:trPr>
        <w:tc>
          <w:tcPr>
            <w:tcW w:w="4116" w:type="dxa"/>
            <w:hideMark/>
          </w:tcPr>
          <w:p w14:paraId="6FE247FC" w14:textId="77777777" w:rsidR="003B3B03" w:rsidRPr="002E736C" w:rsidRDefault="003B3B03" w:rsidP="003B3B03">
            <w:pPr>
              <w:spacing w:after="0" w:line="240" w:lineRule="auto"/>
              <w:rPr>
                <w:rFonts w:ascii="Arial" w:hAnsi="Arial" w:cs="Arial"/>
                <w:sz w:val="18"/>
                <w:szCs w:val="18"/>
              </w:rPr>
            </w:pPr>
            <w:r w:rsidRPr="002E736C">
              <w:rPr>
                <w:rFonts w:ascii="Arial" w:hAnsi="Arial" w:cs="Arial"/>
                <w:b/>
                <w:bCs/>
                <w:sz w:val="18"/>
                <w:szCs w:val="18"/>
              </w:rPr>
              <w:t xml:space="preserve">19+ Access to HE Students: </w:t>
            </w:r>
          </w:p>
        </w:tc>
        <w:tc>
          <w:tcPr>
            <w:tcW w:w="4900" w:type="dxa"/>
            <w:hideMark/>
          </w:tcPr>
          <w:p w14:paraId="09AF38FC" w14:textId="77777777" w:rsidR="003B3B03" w:rsidRPr="002E736C" w:rsidRDefault="003B3B03" w:rsidP="003B3B03">
            <w:pPr>
              <w:spacing w:after="0" w:line="240" w:lineRule="auto"/>
              <w:rPr>
                <w:rFonts w:ascii="Arial" w:hAnsi="Arial" w:cs="Arial"/>
                <w:sz w:val="18"/>
                <w:szCs w:val="18"/>
              </w:rPr>
            </w:pPr>
            <w:r w:rsidRPr="002E736C">
              <w:rPr>
                <w:rFonts w:ascii="Arial" w:hAnsi="Arial" w:cs="Arial"/>
                <w:b/>
                <w:bCs/>
                <w:sz w:val="18"/>
                <w:szCs w:val="18"/>
              </w:rPr>
              <w:t> </w:t>
            </w:r>
          </w:p>
        </w:tc>
      </w:tr>
      <w:tr w:rsidR="003B3B03" w:rsidRPr="002E736C" w14:paraId="087DA11F" w14:textId="77777777" w:rsidTr="00542398">
        <w:trPr>
          <w:trHeight w:val="300"/>
        </w:trPr>
        <w:tc>
          <w:tcPr>
            <w:tcW w:w="4116" w:type="dxa"/>
            <w:hideMark/>
          </w:tcPr>
          <w:p w14:paraId="480E7F90" w14:textId="292667C2" w:rsidR="003B3B03" w:rsidRPr="002E736C" w:rsidRDefault="00C55891" w:rsidP="003B3B03">
            <w:pPr>
              <w:spacing w:after="0" w:line="240" w:lineRule="auto"/>
              <w:rPr>
                <w:rFonts w:ascii="Arial" w:hAnsi="Arial" w:cs="Arial"/>
                <w:b/>
                <w:bCs/>
                <w:sz w:val="18"/>
                <w:szCs w:val="18"/>
              </w:rPr>
            </w:pPr>
            <w:r w:rsidRPr="00C55891">
              <w:rPr>
                <w:rFonts w:ascii="Arial" w:hAnsi="Arial" w:cs="Arial"/>
                <w:sz w:val="18"/>
                <w:szCs w:val="18"/>
              </w:rPr>
              <w:t xml:space="preserve">Humanities, Hospitality, Crime, Justice &amp; Policing  </w:t>
            </w:r>
          </w:p>
        </w:tc>
        <w:tc>
          <w:tcPr>
            <w:tcW w:w="4900" w:type="dxa"/>
            <w:hideMark/>
          </w:tcPr>
          <w:p w14:paraId="5190701A" w14:textId="77777777" w:rsidR="003B3B03" w:rsidRPr="002E736C" w:rsidRDefault="003B3B03" w:rsidP="003B3B03">
            <w:pPr>
              <w:spacing w:after="0" w:line="240" w:lineRule="auto"/>
              <w:rPr>
                <w:rFonts w:ascii="Arial" w:hAnsi="Arial" w:cs="Arial"/>
                <w:b/>
                <w:bCs/>
                <w:sz w:val="18"/>
                <w:szCs w:val="18"/>
              </w:rPr>
            </w:pPr>
            <w:r w:rsidRPr="002E736C">
              <w:rPr>
                <w:rFonts w:ascii="Arial" w:hAnsi="Arial" w:cs="Arial"/>
                <w:sz w:val="18"/>
                <w:szCs w:val="18"/>
              </w:rPr>
              <w:t>£3,0</w:t>
            </w:r>
            <w:r>
              <w:rPr>
                <w:rFonts w:ascii="Arial" w:hAnsi="Arial" w:cs="Arial"/>
                <w:sz w:val="18"/>
                <w:szCs w:val="18"/>
              </w:rPr>
              <w:t>22</w:t>
            </w:r>
            <w:r w:rsidRPr="002E736C">
              <w:rPr>
                <w:rFonts w:ascii="Arial" w:hAnsi="Arial" w:cs="Arial"/>
                <w:sz w:val="18"/>
                <w:szCs w:val="18"/>
              </w:rPr>
              <w:t xml:space="preserve"> Per Programme </w:t>
            </w:r>
          </w:p>
        </w:tc>
      </w:tr>
      <w:tr w:rsidR="003B3B03" w:rsidRPr="002E736C" w14:paraId="6568FDC5" w14:textId="77777777" w:rsidTr="00542398">
        <w:trPr>
          <w:trHeight w:val="300"/>
        </w:trPr>
        <w:tc>
          <w:tcPr>
            <w:tcW w:w="4116" w:type="dxa"/>
            <w:hideMark/>
          </w:tcPr>
          <w:p w14:paraId="31B4387C" w14:textId="77777777" w:rsidR="003B3B03" w:rsidRPr="002E736C" w:rsidRDefault="003B3B03" w:rsidP="003B3B03">
            <w:pPr>
              <w:spacing w:after="0" w:line="240" w:lineRule="auto"/>
              <w:rPr>
                <w:rFonts w:ascii="Arial" w:hAnsi="Arial" w:cs="Arial"/>
                <w:sz w:val="18"/>
                <w:szCs w:val="18"/>
              </w:rPr>
            </w:pPr>
            <w:r w:rsidRPr="002E736C">
              <w:rPr>
                <w:rFonts w:ascii="Arial" w:hAnsi="Arial" w:cs="Arial"/>
                <w:sz w:val="18"/>
                <w:szCs w:val="18"/>
              </w:rPr>
              <w:t>Sciences &amp; Social Care</w:t>
            </w:r>
          </w:p>
        </w:tc>
        <w:tc>
          <w:tcPr>
            <w:tcW w:w="4900" w:type="dxa"/>
            <w:hideMark/>
          </w:tcPr>
          <w:p w14:paraId="1B3DFA06" w14:textId="77777777" w:rsidR="003B3B03" w:rsidRPr="002E736C" w:rsidRDefault="003B3B03" w:rsidP="003B3B03">
            <w:pPr>
              <w:spacing w:after="0" w:line="240" w:lineRule="auto"/>
              <w:rPr>
                <w:rFonts w:ascii="Arial" w:hAnsi="Arial" w:cs="Arial"/>
                <w:sz w:val="18"/>
                <w:szCs w:val="18"/>
              </w:rPr>
            </w:pPr>
            <w:r w:rsidRPr="002E736C">
              <w:rPr>
                <w:rFonts w:ascii="Arial" w:hAnsi="Arial" w:cs="Arial"/>
                <w:sz w:val="18"/>
                <w:szCs w:val="18"/>
              </w:rPr>
              <w:t>£3,</w:t>
            </w:r>
            <w:r>
              <w:rPr>
                <w:rFonts w:ascii="Arial" w:hAnsi="Arial" w:cs="Arial"/>
                <w:sz w:val="18"/>
                <w:szCs w:val="18"/>
              </w:rPr>
              <w:t>384</w:t>
            </w:r>
            <w:r w:rsidRPr="002E736C">
              <w:rPr>
                <w:rFonts w:ascii="Arial" w:hAnsi="Arial" w:cs="Arial"/>
                <w:sz w:val="18"/>
                <w:szCs w:val="18"/>
              </w:rPr>
              <w:t xml:space="preserve"> Per Programme</w:t>
            </w:r>
          </w:p>
        </w:tc>
      </w:tr>
      <w:tr w:rsidR="003B3B03" w:rsidRPr="002E736C" w14:paraId="183E46DF" w14:textId="77777777" w:rsidTr="00542398">
        <w:trPr>
          <w:trHeight w:val="300"/>
        </w:trPr>
        <w:tc>
          <w:tcPr>
            <w:tcW w:w="4116" w:type="dxa"/>
            <w:hideMark/>
          </w:tcPr>
          <w:p w14:paraId="505C5B6D" w14:textId="77777777" w:rsidR="003B3B03" w:rsidRPr="002E736C" w:rsidRDefault="003B3B03" w:rsidP="003B3B03">
            <w:pPr>
              <w:spacing w:after="0" w:line="240" w:lineRule="auto"/>
              <w:rPr>
                <w:rFonts w:ascii="Arial" w:hAnsi="Arial" w:cs="Arial"/>
                <w:sz w:val="18"/>
                <w:szCs w:val="18"/>
              </w:rPr>
            </w:pPr>
            <w:r w:rsidRPr="002E736C">
              <w:rPr>
                <w:rFonts w:ascii="Arial" w:hAnsi="Arial" w:cs="Arial"/>
                <w:sz w:val="18"/>
                <w:szCs w:val="18"/>
              </w:rPr>
              <w:t>Engineering &amp; Art</w:t>
            </w:r>
          </w:p>
        </w:tc>
        <w:tc>
          <w:tcPr>
            <w:tcW w:w="4900" w:type="dxa"/>
            <w:hideMark/>
          </w:tcPr>
          <w:p w14:paraId="127084E1" w14:textId="77777777" w:rsidR="003B3B03" w:rsidRPr="002E736C" w:rsidRDefault="003B3B03" w:rsidP="003B3B03">
            <w:pPr>
              <w:spacing w:after="0" w:line="240" w:lineRule="auto"/>
              <w:rPr>
                <w:rFonts w:ascii="Arial" w:hAnsi="Arial" w:cs="Arial"/>
                <w:sz w:val="18"/>
                <w:szCs w:val="18"/>
              </w:rPr>
            </w:pPr>
            <w:r w:rsidRPr="002E736C">
              <w:rPr>
                <w:rFonts w:ascii="Arial" w:hAnsi="Arial" w:cs="Arial"/>
                <w:sz w:val="18"/>
                <w:szCs w:val="18"/>
              </w:rPr>
              <w:t>£3,9</w:t>
            </w:r>
            <w:r>
              <w:rPr>
                <w:rFonts w:ascii="Arial" w:hAnsi="Arial" w:cs="Arial"/>
                <w:sz w:val="18"/>
                <w:szCs w:val="18"/>
              </w:rPr>
              <w:t>28</w:t>
            </w:r>
            <w:r w:rsidRPr="002E736C">
              <w:rPr>
                <w:rFonts w:ascii="Arial" w:hAnsi="Arial" w:cs="Arial"/>
                <w:sz w:val="18"/>
                <w:szCs w:val="18"/>
              </w:rPr>
              <w:t xml:space="preserve"> Per Programme</w:t>
            </w:r>
          </w:p>
        </w:tc>
      </w:tr>
      <w:tr w:rsidR="000B3796" w:rsidRPr="002E736C" w14:paraId="6B85909E" w14:textId="77777777" w:rsidTr="00542398">
        <w:trPr>
          <w:trHeight w:val="300"/>
        </w:trPr>
        <w:tc>
          <w:tcPr>
            <w:tcW w:w="4116" w:type="dxa"/>
          </w:tcPr>
          <w:p w14:paraId="4F13A5AD" w14:textId="48ABBC6F" w:rsidR="000B3796" w:rsidRPr="002E736C" w:rsidRDefault="00347132" w:rsidP="003B3B03">
            <w:pPr>
              <w:spacing w:after="0" w:line="240" w:lineRule="auto"/>
              <w:rPr>
                <w:rFonts w:ascii="Arial" w:hAnsi="Arial" w:cs="Arial"/>
                <w:sz w:val="18"/>
                <w:szCs w:val="18"/>
              </w:rPr>
            </w:pPr>
            <w:r>
              <w:rPr>
                <w:rFonts w:ascii="Arial" w:hAnsi="Arial" w:cs="Arial"/>
                <w:sz w:val="18"/>
                <w:szCs w:val="18"/>
              </w:rPr>
              <w:t>Vet Nursing, Land Based</w:t>
            </w:r>
          </w:p>
        </w:tc>
        <w:tc>
          <w:tcPr>
            <w:tcW w:w="4900" w:type="dxa"/>
          </w:tcPr>
          <w:p w14:paraId="3FC7B55D" w14:textId="22A130E2" w:rsidR="000B3796" w:rsidRPr="002E736C" w:rsidRDefault="00347132" w:rsidP="003B3B03">
            <w:pPr>
              <w:spacing w:after="0" w:line="240" w:lineRule="auto"/>
              <w:rPr>
                <w:rFonts w:ascii="Arial" w:hAnsi="Arial" w:cs="Arial"/>
                <w:sz w:val="18"/>
                <w:szCs w:val="18"/>
              </w:rPr>
            </w:pPr>
            <w:r>
              <w:rPr>
                <w:rFonts w:ascii="Arial" w:hAnsi="Arial" w:cs="Arial"/>
                <w:sz w:val="18"/>
                <w:szCs w:val="18"/>
              </w:rPr>
              <w:t>£5,197 Per Programme</w:t>
            </w:r>
          </w:p>
        </w:tc>
      </w:tr>
      <w:tr w:rsidR="003B3B03" w:rsidRPr="002E736C" w14:paraId="441B8A43" w14:textId="77777777" w:rsidTr="00542398">
        <w:trPr>
          <w:trHeight w:val="300"/>
        </w:trPr>
        <w:tc>
          <w:tcPr>
            <w:tcW w:w="4116" w:type="dxa"/>
            <w:hideMark/>
          </w:tcPr>
          <w:p w14:paraId="6A28481C" w14:textId="77777777" w:rsidR="003B3B03" w:rsidRPr="002E736C" w:rsidRDefault="003B3B03" w:rsidP="003B3B03">
            <w:pPr>
              <w:spacing w:after="0" w:line="240" w:lineRule="auto"/>
              <w:rPr>
                <w:rFonts w:ascii="Arial" w:hAnsi="Arial" w:cs="Arial"/>
                <w:sz w:val="18"/>
                <w:szCs w:val="18"/>
              </w:rPr>
            </w:pPr>
            <w:r w:rsidRPr="002E736C">
              <w:rPr>
                <w:rFonts w:ascii="Arial" w:hAnsi="Arial" w:cs="Arial"/>
                <w:b/>
                <w:bCs/>
                <w:sz w:val="18"/>
                <w:szCs w:val="18"/>
              </w:rPr>
              <w:t>International Students Full Time (excluding HE)</w:t>
            </w:r>
          </w:p>
        </w:tc>
        <w:tc>
          <w:tcPr>
            <w:tcW w:w="4900" w:type="dxa"/>
            <w:hideMark/>
          </w:tcPr>
          <w:p w14:paraId="004214AA" w14:textId="49AB1A60" w:rsidR="003B3B03" w:rsidRPr="002E736C" w:rsidRDefault="003B3B03" w:rsidP="003B3B03">
            <w:pPr>
              <w:spacing w:after="0" w:line="240" w:lineRule="auto"/>
              <w:rPr>
                <w:rFonts w:ascii="Arial" w:hAnsi="Arial" w:cs="Arial"/>
                <w:sz w:val="18"/>
                <w:szCs w:val="18"/>
              </w:rPr>
            </w:pPr>
            <w:r>
              <w:rPr>
                <w:rFonts w:ascii="Arial" w:hAnsi="Arial" w:cs="Arial"/>
                <w:sz w:val="18"/>
                <w:szCs w:val="18"/>
              </w:rPr>
              <w:t>£</w:t>
            </w:r>
            <w:r w:rsidR="0047397F">
              <w:rPr>
                <w:rFonts w:ascii="Arial" w:hAnsi="Arial" w:cs="Arial"/>
                <w:sz w:val="18"/>
                <w:szCs w:val="18"/>
              </w:rPr>
              <w:t>8</w:t>
            </w:r>
            <w:r>
              <w:rPr>
                <w:rFonts w:ascii="Arial" w:hAnsi="Arial" w:cs="Arial"/>
                <w:sz w:val="18"/>
                <w:szCs w:val="18"/>
              </w:rPr>
              <w:t>,</w:t>
            </w:r>
            <w:r w:rsidR="00405E8D">
              <w:rPr>
                <w:rFonts w:ascii="Arial" w:hAnsi="Arial" w:cs="Arial"/>
                <w:sz w:val="18"/>
                <w:szCs w:val="18"/>
              </w:rPr>
              <w:t>751</w:t>
            </w:r>
            <w:r w:rsidRPr="002E736C">
              <w:rPr>
                <w:rFonts w:ascii="Arial" w:hAnsi="Arial" w:cs="Arial"/>
                <w:sz w:val="18"/>
                <w:szCs w:val="18"/>
              </w:rPr>
              <w:t xml:space="preserve"> (Per Academic Year)</w:t>
            </w:r>
          </w:p>
        </w:tc>
      </w:tr>
      <w:tr w:rsidR="003B3B03" w:rsidRPr="002E736C" w14:paraId="35C48EEA" w14:textId="77777777" w:rsidTr="00542398">
        <w:trPr>
          <w:trHeight w:val="300"/>
        </w:trPr>
        <w:tc>
          <w:tcPr>
            <w:tcW w:w="4116" w:type="dxa"/>
            <w:hideMark/>
          </w:tcPr>
          <w:p w14:paraId="12F48619" w14:textId="77777777" w:rsidR="003B3B03" w:rsidRPr="002E736C" w:rsidRDefault="003B3B03" w:rsidP="003B3B03">
            <w:pPr>
              <w:spacing w:after="0" w:line="240" w:lineRule="auto"/>
              <w:rPr>
                <w:rFonts w:ascii="Arial" w:hAnsi="Arial" w:cs="Arial"/>
                <w:b/>
                <w:bCs/>
                <w:sz w:val="18"/>
                <w:szCs w:val="18"/>
              </w:rPr>
            </w:pPr>
            <w:r w:rsidRPr="002E736C">
              <w:rPr>
                <w:rFonts w:ascii="Arial" w:hAnsi="Arial" w:cs="Arial"/>
                <w:b/>
                <w:bCs/>
                <w:sz w:val="18"/>
                <w:szCs w:val="18"/>
              </w:rPr>
              <w:t>Students not eligible for public funding</w:t>
            </w:r>
          </w:p>
        </w:tc>
        <w:tc>
          <w:tcPr>
            <w:tcW w:w="4900" w:type="dxa"/>
            <w:hideMark/>
          </w:tcPr>
          <w:p w14:paraId="7008C505" w14:textId="77777777" w:rsidR="003B3B03" w:rsidRPr="002E736C" w:rsidRDefault="003B3B03" w:rsidP="003B3B03">
            <w:pPr>
              <w:spacing w:after="0" w:line="240" w:lineRule="auto"/>
              <w:rPr>
                <w:rFonts w:ascii="Arial" w:hAnsi="Arial" w:cs="Arial"/>
                <w:sz w:val="18"/>
                <w:szCs w:val="18"/>
              </w:rPr>
            </w:pPr>
            <w:r w:rsidRPr="002E736C">
              <w:rPr>
                <w:rFonts w:ascii="Arial" w:hAnsi="Arial" w:cs="Arial"/>
                <w:sz w:val="18"/>
                <w:szCs w:val="18"/>
              </w:rPr>
              <w:t xml:space="preserve">Non-funded fee, dependent upon qualification – see </w:t>
            </w:r>
            <w:r>
              <w:rPr>
                <w:rFonts w:ascii="Arial" w:hAnsi="Arial" w:cs="Arial"/>
                <w:sz w:val="18"/>
                <w:szCs w:val="18"/>
              </w:rPr>
              <w:t>Appendix 4</w:t>
            </w:r>
          </w:p>
        </w:tc>
      </w:tr>
      <w:tr w:rsidR="003B3B03" w:rsidRPr="002E736C" w14:paraId="40B05E13" w14:textId="77777777" w:rsidTr="00542398">
        <w:trPr>
          <w:trHeight w:val="300"/>
        </w:trPr>
        <w:tc>
          <w:tcPr>
            <w:tcW w:w="4116" w:type="dxa"/>
            <w:hideMark/>
          </w:tcPr>
          <w:p w14:paraId="30FF517F" w14:textId="77777777" w:rsidR="003B3B03" w:rsidRPr="002E736C" w:rsidRDefault="003B3B03" w:rsidP="003B3B03">
            <w:pPr>
              <w:spacing w:after="0" w:line="240" w:lineRule="auto"/>
              <w:rPr>
                <w:rFonts w:ascii="Arial" w:hAnsi="Arial" w:cs="Arial"/>
                <w:b/>
                <w:bCs/>
                <w:sz w:val="18"/>
                <w:szCs w:val="18"/>
              </w:rPr>
            </w:pPr>
            <w:r w:rsidRPr="002E736C">
              <w:rPr>
                <w:rFonts w:ascii="Arial" w:hAnsi="Arial" w:cs="Arial"/>
                <w:b/>
                <w:bCs/>
                <w:sz w:val="18"/>
                <w:szCs w:val="18"/>
              </w:rPr>
              <w:t>Apprenticeships</w:t>
            </w:r>
          </w:p>
        </w:tc>
        <w:tc>
          <w:tcPr>
            <w:tcW w:w="4900" w:type="dxa"/>
            <w:hideMark/>
          </w:tcPr>
          <w:p w14:paraId="207BF4F8" w14:textId="77777777" w:rsidR="003B3B03" w:rsidRPr="002E736C" w:rsidRDefault="001A5998" w:rsidP="003B3B03">
            <w:pPr>
              <w:spacing w:after="0" w:line="240" w:lineRule="auto"/>
              <w:rPr>
                <w:rFonts w:ascii="Arial" w:hAnsi="Arial" w:cs="Arial"/>
                <w:sz w:val="18"/>
                <w:szCs w:val="18"/>
              </w:rPr>
            </w:pPr>
            <w:r w:rsidRPr="001A5998">
              <w:rPr>
                <w:rFonts w:ascii="Arial" w:hAnsi="Arial" w:cs="Arial"/>
                <w:sz w:val="18"/>
                <w:szCs w:val="18"/>
              </w:rPr>
              <w:t>See</w:t>
            </w:r>
            <w:r w:rsidR="003B3B03" w:rsidRPr="001A5998">
              <w:rPr>
                <w:rFonts w:ascii="Arial" w:hAnsi="Arial" w:cs="Arial"/>
                <w:sz w:val="18"/>
                <w:szCs w:val="18"/>
              </w:rPr>
              <w:t xml:space="preserve"> Appendix 3</w:t>
            </w:r>
            <w:r w:rsidR="003B3B03">
              <w:rPr>
                <w:rFonts w:ascii="Arial" w:hAnsi="Arial" w:cs="Arial"/>
                <w:sz w:val="18"/>
                <w:szCs w:val="18"/>
              </w:rPr>
              <w:t xml:space="preserve"> </w:t>
            </w:r>
          </w:p>
        </w:tc>
      </w:tr>
      <w:tr w:rsidR="003B3B03" w:rsidRPr="002E736C" w14:paraId="0FEB6F27" w14:textId="77777777" w:rsidTr="00542398">
        <w:trPr>
          <w:trHeight w:val="300"/>
        </w:trPr>
        <w:tc>
          <w:tcPr>
            <w:tcW w:w="4116" w:type="dxa"/>
            <w:hideMark/>
          </w:tcPr>
          <w:p w14:paraId="5556A533" w14:textId="77777777" w:rsidR="003B3B03" w:rsidRPr="002E736C" w:rsidRDefault="003B3B03" w:rsidP="003B3B03">
            <w:pPr>
              <w:spacing w:after="0" w:line="240" w:lineRule="auto"/>
              <w:rPr>
                <w:rFonts w:ascii="Arial" w:hAnsi="Arial" w:cs="Arial"/>
                <w:b/>
                <w:bCs/>
                <w:sz w:val="18"/>
                <w:szCs w:val="18"/>
              </w:rPr>
            </w:pPr>
            <w:r w:rsidRPr="002E736C">
              <w:rPr>
                <w:rFonts w:ascii="Arial" w:hAnsi="Arial" w:cs="Arial"/>
                <w:b/>
                <w:bCs/>
                <w:sz w:val="18"/>
                <w:szCs w:val="18"/>
              </w:rPr>
              <w:t>Commercial Courses</w:t>
            </w:r>
          </w:p>
        </w:tc>
        <w:tc>
          <w:tcPr>
            <w:tcW w:w="4900" w:type="dxa"/>
            <w:hideMark/>
          </w:tcPr>
          <w:p w14:paraId="27F9C1BD" w14:textId="77777777" w:rsidR="003B3B03" w:rsidRPr="002E736C" w:rsidRDefault="003B3B03" w:rsidP="003B3B03">
            <w:pPr>
              <w:spacing w:after="0" w:line="240" w:lineRule="auto"/>
              <w:rPr>
                <w:rFonts w:ascii="Arial" w:hAnsi="Arial" w:cs="Arial"/>
                <w:sz w:val="18"/>
                <w:szCs w:val="18"/>
              </w:rPr>
            </w:pPr>
            <w:r w:rsidRPr="002E736C">
              <w:rPr>
                <w:rFonts w:ascii="Arial" w:hAnsi="Arial" w:cs="Arial"/>
                <w:sz w:val="18"/>
                <w:szCs w:val="18"/>
              </w:rPr>
              <w:t>Commercial fee calculation is based on a course by course basis</w:t>
            </w:r>
          </w:p>
        </w:tc>
      </w:tr>
      <w:tr w:rsidR="003B3B03" w:rsidRPr="002E736C" w14:paraId="21A2E4F1" w14:textId="77777777" w:rsidTr="00542398">
        <w:trPr>
          <w:trHeight w:val="300"/>
        </w:trPr>
        <w:tc>
          <w:tcPr>
            <w:tcW w:w="4116" w:type="dxa"/>
            <w:hideMark/>
          </w:tcPr>
          <w:p w14:paraId="086C0EDF" w14:textId="77777777" w:rsidR="003B3B03" w:rsidRPr="002E736C" w:rsidRDefault="003B3B03" w:rsidP="003B3B03">
            <w:pPr>
              <w:spacing w:after="0" w:line="240" w:lineRule="auto"/>
              <w:rPr>
                <w:rFonts w:ascii="Arial" w:hAnsi="Arial" w:cs="Arial"/>
                <w:b/>
                <w:bCs/>
                <w:sz w:val="18"/>
                <w:szCs w:val="18"/>
              </w:rPr>
            </w:pPr>
            <w:r w:rsidRPr="002E736C">
              <w:rPr>
                <w:rFonts w:ascii="Arial" w:hAnsi="Arial" w:cs="Arial"/>
                <w:b/>
                <w:bCs/>
                <w:sz w:val="18"/>
                <w:szCs w:val="18"/>
              </w:rPr>
              <w:t>Advanced Learning Loans</w:t>
            </w:r>
          </w:p>
        </w:tc>
        <w:tc>
          <w:tcPr>
            <w:tcW w:w="4900" w:type="dxa"/>
            <w:hideMark/>
          </w:tcPr>
          <w:p w14:paraId="3246F68A" w14:textId="77777777" w:rsidR="003B3B03" w:rsidRPr="002E736C" w:rsidRDefault="003B3B03" w:rsidP="003B3B03">
            <w:pPr>
              <w:spacing w:after="0" w:line="240" w:lineRule="auto"/>
              <w:rPr>
                <w:rFonts w:ascii="Arial" w:hAnsi="Arial" w:cs="Arial"/>
                <w:sz w:val="18"/>
                <w:szCs w:val="18"/>
              </w:rPr>
            </w:pPr>
            <w:r w:rsidRPr="002E736C">
              <w:rPr>
                <w:rFonts w:ascii="Arial" w:hAnsi="Arial" w:cs="Arial"/>
                <w:sz w:val="18"/>
                <w:szCs w:val="18"/>
              </w:rPr>
              <w:t>Advanced Learning Loans fee calculation is based on a course by course basis</w:t>
            </w:r>
          </w:p>
        </w:tc>
      </w:tr>
    </w:tbl>
    <w:p w14:paraId="06BBA33E" w14:textId="77777777" w:rsidR="002E736C" w:rsidRPr="002E736C" w:rsidRDefault="002E736C" w:rsidP="002E736C">
      <w:pPr>
        <w:spacing w:after="0" w:line="240" w:lineRule="auto"/>
        <w:rPr>
          <w:rFonts w:ascii="Arial" w:hAnsi="Arial" w:cs="Arial"/>
        </w:rPr>
      </w:pPr>
    </w:p>
    <w:p w14:paraId="464FCBC1" w14:textId="77777777" w:rsidR="002E736C" w:rsidRPr="002E736C" w:rsidRDefault="002E736C" w:rsidP="002E736C">
      <w:pPr>
        <w:spacing w:line="240" w:lineRule="auto"/>
        <w:rPr>
          <w:rFonts w:ascii="Arial" w:hAnsi="Arial" w:cs="Arial"/>
        </w:rPr>
      </w:pPr>
    </w:p>
    <w:p w14:paraId="5C8C6B09" w14:textId="77777777" w:rsidR="002E736C" w:rsidRPr="002E736C" w:rsidRDefault="002E736C" w:rsidP="002E736C">
      <w:pPr>
        <w:spacing w:line="240" w:lineRule="auto"/>
        <w:rPr>
          <w:rFonts w:ascii="Arial" w:hAnsi="Arial" w:cs="Arial"/>
        </w:rPr>
      </w:pPr>
    </w:p>
    <w:p w14:paraId="3382A365" w14:textId="77777777" w:rsidR="00250EC2" w:rsidRDefault="00250EC2" w:rsidP="002E736C">
      <w:pPr>
        <w:spacing w:line="240" w:lineRule="auto"/>
        <w:rPr>
          <w:rFonts w:ascii="Arial" w:hAnsi="Arial" w:cs="Arial"/>
        </w:rPr>
      </w:pPr>
    </w:p>
    <w:p w14:paraId="5C71F136" w14:textId="77777777" w:rsidR="008D1FCE" w:rsidRDefault="008D1FCE" w:rsidP="002E736C">
      <w:pPr>
        <w:spacing w:line="240" w:lineRule="auto"/>
        <w:rPr>
          <w:rFonts w:ascii="Arial" w:hAnsi="Arial" w:cs="Arial"/>
        </w:rPr>
      </w:pPr>
    </w:p>
    <w:p w14:paraId="62199465" w14:textId="77777777" w:rsidR="009645CA" w:rsidRDefault="009645CA" w:rsidP="002E736C">
      <w:pPr>
        <w:spacing w:line="240" w:lineRule="auto"/>
        <w:rPr>
          <w:rFonts w:ascii="Arial" w:hAnsi="Arial" w:cs="Arial"/>
        </w:rPr>
      </w:pPr>
    </w:p>
    <w:p w14:paraId="0DA123B1" w14:textId="77777777" w:rsidR="00CC593D" w:rsidRDefault="00CC593D" w:rsidP="002E736C">
      <w:pPr>
        <w:spacing w:line="240" w:lineRule="auto"/>
        <w:rPr>
          <w:rFonts w:ascii="Arial" w:hAnsi="Arial" w:cs="Arial"/>
        </w:rPr>
      </w:pPr>
    </w:p>
    <w:p w14:paraId="7B04FA47" w14:textId="77777777" w:rsidR="003B3B03" w:rsidRDefault="003B3B03" w:rsidP="002E736C">
      <w:pPr>
        <w:spacing w:line="240" w:lineRule="auto"/>
        <w:rPr>
          <w:rFonts w:ascii="Arial" w:hAnsi="Arial" w:cs="Arial"/>
        </w:rPr>
      </w:pPr>
    </w:p>
    <w:p w14:paraId="568C698B" w14:textId="79091756" w:rsidR="00E85D4B" w:rsidRDefault="00E85D4B" w:rsidP="002E736C">
      <w:pPr>
        <w:spacing w:line="240" w:lineRule="auto"/>
        <w:rPr>
          <w:rFonts w:ascii="Arial" w:hAnsi="Arial" w:cs="Arial"/>
        </w:rPr>
      </w:pPr>
    </w:p>
    <w:p w14:paraId="6CD13826" w14:textId="3163F807" w:rsidR="00756D8C" w:rsidRDefault="00756D8C" w:rsidP="002E736C">
      <w:pPr>
        <w:spacing w:line="240" w:lineRule="auto"/>
        <w:rPr>
          <w:rFonts w:ascii="Arial" w:hAnsi="Arial" w:cs="Arial"/>
        </w:rPr>
      </w:pPr>
    </w:p>
    <w:p w14:paraId="632EDF82" w14:textId="70C9AFF9" w:rsidR="00756D8C" w:rsidRDefault="00756D8C" w:rsidP="002E736C">
      <w:pPr>
        <w:spacing w:line="240" w:lineRule="auto"/>
        <w:rPr>
          <w:rFonts w:ascii="Arial" w:hAnsi="Arial" w:cs="Arial"/>
        </w:rPr>
      </w:pPr>
    </w:p>
    <w:p w14:paraId="0470CEAF" w14:textId="0157672C" w:rsidR="00756D8C" w:rsidRDefault="00756D8C" w:rsidP="002E736C">
      <w:pPr>
        <w:spacing w:line="240" w:lineRule="auto"/>
        <w:rPr>
          <w:rFonts w:ascii="Arial" w:hAnsi="Arial" w:cs="Arial"/>
        </w:rPr>
      </w:pPr>
    </w:p>
    <w:p w14:paraId="111DAB4D" w14:textId="63DE89CD" w:rsidR="00756D8C" w:rsidRDefault="00756D8C" w:rsidP="002E736C">
      <w:pPr>
        <w:spacing w:line="240" w:lineRule="auto"/>
        <w:rPr>
          <w:rFonts w:ascii="Arial" w:hAnsi="Arial" w:cs="Arial"/>
        </w:rPr>
      </w:pPr>
    </w:p>
    <w:p w14:paraId="6B59737B" w14:textId="4A2DFC25" w:rsidR="00756D8C" w:rsidRDefault="00756D8C" w:rsidP="002E736C">
      <w:pPr>
        <w:spacing w:line="240" w:lineRule="auto"/>
        <w:rPr>
          <w:rFonts w:ascii="Arial" w:hAnsi="Arial" w:cs="Arial"/>
        </w:rPr>
      </w:pPr>
    </w:p>
    <w:p w14:paraId="7EB56100" w14:textId="7DDBB7EA" w:rsidR="38CAF004" w:rsidRDefault="38CAF004" w:rsidP="38CAF004">
      <w:pPr>
        <w:spacing w:line="240" w:lineRule="auto"/>
        <w:rPr>
          <w:rFonts w:ascii="Arial" w:hAnsi="Arial" w:cs="Arial"/>
        </w:rPr>
      </w:pPr>
    </w:p>
    <w:p w14:paraId="5DB04ACA" w14:textId="68227230" w:rsidR="38CAF004" w:rsidRDefault="38CAF004" w:rsidP="38CAF004">
      <w:pPr>
        <w:spacing w:line="240" w:lineRule="auto"/>
        <w:rPr>
          <w:rFonts w:ascii="Arial" w:hAnsi="Arial" w:cs="Arial"/>
        </w:rPr>
      </w:pPr>
    </w:p>
    <w:p w14:paraId="22ECB6BE" w14:textId="6131D920" w:rsidR="002E736C" w:rsidRDefault="002E736C" w:rsidP="00250EC2">
      <w:pPr>
        <w:pStyle w:val="Heading1"/>
        <w:rPr>
          <w:rFonts w:ascii="Arial" w:hAnsi="Arial" w:cs="Arial"/>
          <w:b/>
          <w:color w:val="auto"/>
          <w:sz w:val="22"/>
          <w:szCs w:val="22"/>
        </w:rPr>
      </w:pPr>
      <w:bookmarkStart w:id="60" w:name="_Toc69404277"/>
      <w:r w:rsidRPr="00250EC2">
        <w:rPr>
          <w:rFonts w:ascii="Arial" w:hAnsi="Arial" w:cs="Arial"/>
          <w:b/>
          <w:color w:val="auto"/>
          <w:sz w:val="22"/>
          <w:szCs w:val="22"/>
        </w:rPr>
        <w:lastRenderedPageBreak/>
        <w:t>Appendix 2 14-1</w:t>
      </w:r>
      <w:r w:rsidR="00C05D70">
        <w:rPr>
          <w:rFonts w:ascii="Arial" w:hAnsi="Arial" w:cs="Arial"/>
          <w:b/>
          <w:color w:val="auto"/>
          <w:sz w:val="22"/>
          <w:szCs w:val="22"/>
        </w:rPr>
        <w:t>8</w:t>
      </w:r>
      <w:r w:rsidRPr="00250EC2">
        <w:rPr>
          <w:rFonts w:ascii="Arial" w:hAnsi="Arial" w:cs="Arial"/>
          <w:b/>
          <w:color w:val="auto"/>
          <w:sz w:val="22"/>
          <w:szCs w:val="22"/>
        </w:rPr>
        <w:t xml:space="preserve"> </w:t>
      </w:r>
      <w:r w:rsidR="00E54D14">
        <w:rPr>
          <w:rFonts w:ascii="Arial" w:hAnsi="Arial" w:cs="Arial"/>
          <w:b/>
          <w:color w:val="auto"/>
          <w:sz w:val="22"/>
          <w:szCs w:val="22"/>
        </w:rPr>
        <w:t xml:space="preserve">Matrix for third party fees </w:t>
      </w:r>
      <w:r w:rsidR="004760A0">
        <w:rPr>
          <w:rFonts w:ascii="Arial" w:hAnsi="Arial" w:cs="Arial"/>
          <w:b/>
          <w:color w:val="auto"/>
          <w:sz w:val="22"/>
          <w:szCs w:val="22"/>
        </w:rPr>
        <w:t>2022/23</w:t>
      </w:r>
      <w:bookmarkEnd w:id="60"/>
    </w:p>
    <w:p w14:paraId="1A939487" w14:textId="77777777" w:rsidR="00C8251E" w:rsidRPr="00C8251E" w:rsidRDefault="00C8251E" w:rsidP="00C8251E"/>
    <w:tbl>
      <w:tblPr>
        <w:tblW w:w="8581" w:type="dxa"/>
        <w:tblLook w:val="04A0" w:firstRow="1" w:lastRow="0" w:firstColumn="1" w:lastColumn="0" w:noHBand="0" w:noVBand="1"/>
      </w:tblPr>
      <w:tblGrid>
        <w:gridCol w:w="1975"/>
        <w:gridCol w:w="900"/>
        <w:gridCol w:w="951"/>
        <w:gridCol w:w="951"/>
        <w:gridCol w:w="951"/>
        <w:gridCol w:w="951"/>
        <w:gridCol w:w="951"/>
        <w:gridCol w:w="951"/>
      </w:tblGrid>
      <w:tr w:rsidR="002E736C" w:rsidRPr="00DF7BD8" w14:paraId="49F9CC72" w14:textId="77777777" w:rsidTr="009967EC">
        <w:trPr>
          <w:trHeight w:val="300"/>
        </w:trPr>
        <w:tc>
          <w:tcPr>
            <w:tcW w:w="28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61F92" w14:textId="13FC11CB" w:rsidR="002E736C" w:rsidRPr="003B3B03" w:rsidRDefault="002E736C" w:rsidP="002E736C">
            <w:pPr>
              <w:spacing w:after="0" w:line="240" w:lineRule="auto"/>
              <w:jc w:val="center"/>
              <w:rPr>
                <w:rFonts w:ascii="Arial" w:eastAsia="Times New Roman" w:hAnsi="Arial" w:cs="Arial"/>
                <w:b/>
                <w:color w:val="000000"/>
                <w:sz w:val="20"/>
                <w:szCs w:val="20"/>
              </w:rPr>
            </w:pPr>
            <w:r w:rsidRPr="003B3B03">
              <w:rPr>
                <w:rFonts w:ascii="Arial" w:eastAsia="Times New Roman" w:hAnsi="Arial" w:cs="Arial"/>
                <w:b/>
                <w:color w:val="000000"/>
                <w:sz w:val="20"/>
                <w:szCs w:val="20"/>
              </w:rPr>
              <w:t>14-1</w:t>
            </w:r>
            <w:r w:rsidR="00C05D70">
              <w:rPr>
                <w:rFonts w:ascii="Arial" w:eastAsia="Times New Roman" w:hAnsi="Arial" w:cs="Arial"/>
                <w:b/>
                <w:color w:val="000000"/>
                <w:sz w:val="20"/>
                <w:szCs w:val="20"/>
              </w:rPr>
              <w:t>8</w:t>
            </w:r>
            <w:r w:rsidRPr="003B3B03">
              <w:rPr>
                <w:rFonts w:ascii="Arial" w:eastAsia="Times New Roman" w:hAnsi="Arial" w:cs="Arial"/>
                <w:b/>
                <w:color w:val="000000"/>
                <w:sz w:val="20"/>
                <w:szCs w:val="20"/>
              </w:rPr>
              <w:t xml:space="preserve"> </w:t>
            </w:r>
            <w:r w:rsidR="00DF7BD8" w:rsidRPr="003B3B03">
              <w:rPr>
                <w:rFonts w:ascii="Arial" w:eastAsia="Times New Roman" w:hAnsi="Arial" w:cs="Arial"/>
                <w:b/>
                <w:color w:val="000000"/>
                <w:sz w:val="20"/>
                <w:szCs w:val="20"/>
              </w:rPr>
              <w:t xml:space="preserve">Matrix for third party fees </w:t>
            </w:r>
            <w:r w:rsidR="004760A0">
              <w:rPr>
                <w:rFonts w:ascii="Arial" w:eastAsia="Times New Roman" w:hAnsi="Arial" w:cs="Arial"/>
                <w:b/>
                <w:color w:val="000000"/>
                <w:sz w:val="20"/>
                <w:szCs w:val="20"/>
              </w:rPr>
              <w:t>2022/23</w:t>
            </w:r>
          </w:p>
        </w:tc>
        <w:tc>
          <w:tcPr>
            <w:tcW w:w="5706" w:type="dxa"/>
            <w:gridSpan w:val="6"/>
            <w:tcBorders>
              <w:top w:val="single" w:sz="4" w:space="0" w:color="auto"/>
              <w:left w:val="nil"/>
              <w:bottom w:val="single" w:sz="4" w:space="0" w:color="auto"/>
              <w:right w:val="single" w:sz="4" w:space="0" w:color="auto"/>
            </w:tcBorders>
            <w:shd w:val="clear" w:color="auto" w:fill="auto"/>
            <w:noWrap/>
            <w:vAlign w:val="bottom"/>
            <w:hideMark/>
          </w:tcPr>
          <w:p w14:paraId="5BA35324" w14:textId="77777777" w:rsidR="002E736C" w:rsidRPr="003B3B03" w:rsidRDefault="002E736C" w:rsidP="002E736C">
            <w:pPr>
              <w:spacing w:after="0" w:line="240" w:lineRule="auto"/>
              <w:jc w:val="center"/>
              <w:rPr>
                <w:rFonts w:ascii="Arial" w:eastAsia="Times New Roman" w:hAnsi="Arial" w:cs="Arial"/>
                <w:b/>
                <w:color w:val="000000"/>
                <w:sz w:val="20"/>
                <w:szCs w:val="20"/>
              </w:rPr>
            </w:pPr>
            <w:r w:rsidRPr="003B3B03">
              <w:rPr>
                <w:rFonts w:ascii="Arial" w:eastAsia="Times New Roman" w:hAnsi="Arial" w:cs="Arial"/>
                <w:b/>
                <w:color w:val="000000"/>
                <w:sz w:val="20"/>
                <w:szCs w:val="20"/>
              </w:rPr>
              <w:t>Weeks of Attendance</w:t>
            </w:r>
          </w:p>
        </w:tc>
      </w:tr>
      <w:tr w:rsidR="002E736C" w:rsidRPr="00DF7BD8" w14:paraId="34AF76B1" w14:textId="77777777" w:rsidTr="009967EC">
        <w:trPr>
          <w:trHeight w:val="300"/>
        </w:trPr>
        <w:tc>
          <w:tcPr>
            <w:tcW w:w="1975" w:type="dxa"/>
            <w:vMerge w:val="restart"/>
            <w:tcBorders>
              <w:top w:val="nil"/>
              <w:left w:val="single" w:sz="4" w:space="0" w:color="auto"/>
              <w:bottom w:val="single" w:sz="4" w:space="0" w:color="auto"/>
              <w:right w:val="single" w:sz="4" w:space="0" w:color="auto"/>
            </w:tcBorders>
            <w:shd w:val="clear" w:color="auto" w:fill="auto"/>
            <w:vAlign w:val="center"/>
            <w:hideMark/>
          </w:tcPr>
          <w:p w14:paraId="0520D759" w14:textId="77777777" w:rsidR="002E736C" w:rsidRPr="00DF7BD8" w:rsidRDefault="002E736C" w:rsidP="002E736C">
            <w:pPr>
              <w:spacing w:after="0" w:line="240" w:lineRule="auto"/>
              <w:jc w:val="center"/>
              <w:rPr>
                <w:rFonts w:ascii="Arial" w:eastAsia="Times New Roman" w:hAnsi="Arial" w:cs="Arial"/>
                <w:color w:val="000000"/>
                <w:sz w:val="20"/>
                <w:szCs w:val="20"/>
              </w:rPr>
            </w:pPr>
            <w:r w:rsidRPr="00DF7BD8">
              <w:rPr>
                <w:rFonts w:ascii="Arial" w:eastAsia="Times New Roman" w:hAnsi="Arial" w:cs="Arial"/>
                <w:color w:val="000000"/>
                <w:sz w:val="20"/>
                <w:szCs w:val="20"/>
              </w:rPr>
              <w:t>Days a week of attendance (based on 5 hours per day)</w:t>
            </w:r>
          </w:p>
        </w:tc>
        <w:tc>
          <w:tcPr>
            <w:tcW w:w="900" w:type="dxa"/>
            <w:tcBorders>
              <w:top w:val="nil"/>
              <w:left w:val="nil"/>
              <w:bottom w:val="single" w:sz="4" w:space="0" w:color="auto"/>
              <w:right w:val="single" w:sz="4" w:space="0" w:color="auto"/>
            </w:tcBorders>
            <w:shd w:val="clear" w:color="auto" w:fill="auto"/>
            <w:noWrap/>
            <w:vAlign w:val="bottom"/>
            <w:hideMark/>
          </w:tcPr>
          <w:p w14:paraId="15AA318D" w14:textId="77777777" w:rsidR="002E736C" w:rsidRPr="003B3B03" w:rsidRDefault="002E736C" w:rsidP="002E736C">
            <w:pPr>
              <w:spacing w:after="0" w:line="240" w:lineRule="auto"/>
              <w:rPr>
                <w:rFonts w:ascii="Arial" w:eastAsia="Times New Roman" w:hAnsi="Arial" w:cs="Arial"/>
                <w:color w:val="000000"/>
                <w:sz w:val="20"/>
                <w:szCs w:val="20"/>
              </w:rPr>
            </w:pPr>
            <w:r w:rsidRPr="003B3B03">
              <w:rPr>
                <w:rFonts w:ascii="Arial" w:eastAsia="Times New Roman" w:hAnsi="Arial" w:cs="Arial"/>
                <w:color w:val="000000"/>
                <w:sz w:val="20"/>
                <w:szCs w:val="20"/>
              </w:rPr>
              <w:t> </w:t>
            </w:r>
          </w:p>
        </w:tc>
        <w:tc>
          <w:tcPr>
            <w:tcW w:w="951" w:type="dxa"/>
            <w:tcBorders>
              <w:top w:val="nil"/>
              <w:left w:val="nil"/>
              <w:bottom w:val="single" w:sz="4" w:space="0" w:color="auto"/>
              <w:right w:val="single" w:sz="4" w:space="0" w:color="auto"/>
            </w:tcBorders>
            <w:shd w:val="clear" w:color="auto" w:fill="auto"/>
            <w:noWrap/>
            <w:vAlign w:val="bottom"/>
            <w:hideMark/>
          </w:tcPr>
          <w:p w14:paraId="29B4EA11" w14:textId="77777777" w:rsidR="002E736C" w:rsidRPr="003B3B03" w:rsidRDefault="002E736C" w:rsidP="00542398">
            <w:pPr>
              <w:spacing w:after="0" w:line="240" w:lineRule="auto"/>
              <w:jc w:val="center"/>
              <w:rPr>
                <w:rFonts w:ascii="Arial" w:eastAsia="Times New Roman" w:hAnsi="Arial" w:cs="Arial"/>
                <w:color w:val="000000"/>
                <w:sz w:val="20"/>
                <w:szCs w:val="20"/>
              </w:rPr>
            </w:pPr>
            <w:r w:rsidRPr="003B3B03">
              <w:rPr>
                <w:rFonts w:ascii="Arial" w:eastAsia="Times New Roman" w:hAnsi="Arial" w:cs="Arial"/>
                <w:color w:val="000000"/>
                <w:sz w:val="20"/>
                <w:szCs w:val="20"/>
              </w:rPr>
              <w:t>6</w:t>
            </w:r>
          </w:p>
        </w:tc>
        <w:tc>
          <w:tcPr>
            <w:tcW w:w="951" w:type="dxa"/>
            <w:tcBorders>
              <w:top w:val="nil"/>
              <w:left w:val="nil"/>
              <w:bottom w:val="single" w:sz="4" w:space="0" w:color="auto"/>
              <w:right w:val="single" w:sz="4" w:space="0" w:color="auto"/>
            </w:tcBorders>
            <w:shd w:val="clear" w:color="auto" w:fill="auto"/>
            <w:noWrap/>
            <w:vAlign w:val="bottom"/>
            <w:hideMark/>
          </w:tcPr>
          <w:p w14:paraId="4B73E586" w14:textId="77777777" w:rsidR="002E736C" w:rsidRPr="003B3B03" w:rsidRDefault="002E736C" w:rsidP="00542398">
            <w:pPr>
              <w:spacing w:after="0" w:line="240" w:lineRule="auto"/>
              <w:jc w:val="center"/>
              <w:rPr>
                <w:rFonts w:ascii="Arial" w:eastAsia="Times New Roman" w:hAnsi="Arial" w:cs="Arial"/>
                <w:color w:val="000000"/>
                <w:sz w:val="20"/>
                <w:szCs w:val="20"/>
              </w:rPr>
            </w:pPr>
            <w:r w:rsidRPr="003B3B03">
              <w:rPr>
                <w:rFonts w:ascii="Arial" w:eastAsia="Times New Roman" w:hAnsi="Arial" w:cs="Arial"/>
                <w:color w:val="000000"/>
                <w:sz w:val="20"/>
                <w:szCs w:val="20"/>
              </w:rPr>
              <w:t>12</w:t>
            </w:r>
          </w:p>
        </w:tc>
        <w:tc>
          <w:tcPr>
            <w:tcW w:w="951" w:type="dxa"/>
            <w:tcBorders>
              <w:top w:val="nil"/>
              <w:left w:val="nil"/>
              <w:bottom w:val="single" w:sz="4" w:space="0" w:color="auto"/>
              <w:right w:val="single" w:sz="4" w:space="0" w:color="auto"/>
            </w:tcBorders>
            <w:shd w:val="clear" w:color="auto" w:fill="auto"/>
            <w:noWrap/>
            <w:vAlign w:val="bottom"/>
            <w:hideMark/>
          </w:tcPr>
          <w:p w14:paraId="526D80A2" w14:textId="77777777" w:rsidR="002E736C" w:rsidRPr="003B3B03" w:rsidRDefault="002E736C" w:rsidP="00542398">
            <w:pPr>
              <w:spacing w:after="0" w:line="240" w:lineRule="auto"/>
              <w:jc w:val="center"/>
              <w:rPr>
                <w:rFonts w:ascii="Arial" w:eastAsia="Times New Roman" w:hAnsi="Arial" w:cs="Arial"/>
                <w:color w:val="000000"/>
                <w:sz w:val="20"/>
                <w:szCs w:val="20"/>
              </w:rPr>
            </w:pPr>
            <w:r w:rsidRPr="003B3B03">
              <w:rPr>
                <w:rFonts w:ascii="Arial" w:eastAsia="Times New Roman" w:hAnsi="Arial" w:cs="Arial"/>
                <w:color w:val="000000"/>
                <w:sz w:val="20"/>
                <w:szCs w:val="20"/>
              </w:rPr>
              <w:t>18</w:t>
            </w:r>
          </w:p>
        </w:tc>
        <w:tc>
          <w:tcPr>
            <w:tcW w:w="951" w:type="dxa"/>
            <w:tcBorders>
              <w:top w:val="nil"/>
              <w:left w:val="nil"/>
              <w:bottom w:val="single" w:sz="4" w:space="0" w:color="auto"/>
              <w:right w:val="single" w:sz="4" w:space="0" w:color="auto"/>
            </w:tcBorders>
            <w:shd w:val="clear" w:color="auto" w:fill="auto"/>
            <w:noWrap/>
            <w:vAlign w:val="bottom"/>
            <w:hideMark/>
          </w:tcPr>
          <w:p w14:paraId="1D8EB8EE" w14:textId="77777777" w:rsidR="002E736C" w:rsidRPr="003B3B03" w:rsidRDefault="002E736C" w:rsidP="00542398">
            <w:pPr>
              <w:spacing w:after="0" w:line="240" w:lineRule="auto"/>
              <w:jc w:val="center"/>
              <w:rPr>
                <w:rFonts w:ascii="Arial" w:eastAsia="Times New Roman" w:hAnsi="Arial" w:cs="Arial"/>
                <w:color w:val="000000"/>
                <w:sz w:val="20"/>
                <w:szCs w:val="20"/>
              </w:rPr>
            </w:pPr>
            <w:r w:rsidRPr="003B3B03">
              <w:rPr>
                <w:rFonts w:ascii="Arial" w:eastAsia="Times New Roman" w:hAnsi="Arial" w:cs="Arial"/>
                <w:color w:val="000000"/>
                <w:sz w:val="20"/>
                <w:szCs w:val="20"/>
              </w:rPr>
              <w:t>24</w:t>
            </w:r>
          </w:p>
        </w:tc>
        <w:tc>
          <w:tcPr>
            <w:tcW w:w="951" w:type="dxa"/>
            <w:tcBorders>
              <w:top w:val="nil"/>
              <w:left w:val="nil"/>
              <w:bottom w:val="single" w:sz="4" w:space="0" w:color="auto"/>
              <w:right w:val="single" w:sz="4" w:space="0" w:color="auto"/>
            </w:tcBorders>
            <w:shd w:val="clear" w:color="auto" w:fill="auto"/>
            <w:noWrap/>
            <w:vAlign w:val="bottom"/>
            <w:hideMark/>
          </w:tcPr>
          <w:p w14:paraId="219897CE" w14:textId="77777777" w:rsidR="002E736C" w:rsidRPr="003B3B03" w:rsidRDefault="002E736C" w:rsidP="00542398">
            <w:pPr>
              <w:spacing w:after="0" w:line="240" w:lineRule="auto"/>
              <w:jc w:val="center"/>
              <w:rPr>
                <w:rFonts w:ascii="Arial" w:eastAsia="Times New Roman" w:hAnsi="Arial" w:cs="Arial"/>
                <w:color w:val="000000"/>
                <w:sz w:val="20"/>
                <w:szCs w:val="20"/>
              </w:rPr>
            </w:pPr>
            <w:r w:rsidRPr="003B3B03">
              <w:rPr>
                <w:rFonts w:ascii="Arial" w:eastAsia="Times New Roman" w:hAnsi="Arial" w:cs="Arial"/>
                <w:color w:val="000000"/>
                <w:sz w:val="20"/>
                <w:szCs w:val="20"/>
              </w:rPr>
              <w:t>30</w:t>
            </w:r>
          </w:p>
        </w:tc>
        <w:tc>
          <w:tcPr>
            <w:tcW w:w="951" w:type="dxa"/>
            <w:tcBorders>
              <w:top w:val="nil"/>
              <w:left w:val="nil"/>
              <w:bottom w:val="single" w:sz="4" w:space="0" w:color="auto"/>
              <w:right w:val="single" w:sz="4" w:space="0" w:color="auto"/>
            </w:tcBorders>
            <w:shd w:val="clear" w:color="auto" w:fill="auto"/>
            <w:noWrap/>
            <w:vAlign w:val="bottom"/>
            <w:hideMark/>
          </w:tcPr>
          <w:p w14:paraId="5AFB958C" w14:textId="77777777" w:rsidR="002E736C" w:rsidRPr="003B3B03" w:rsidRDefault="002E736C" w:rsidP="00542398">
            <w:pPr>
              <w:spacing w:after="0" w:line="240" w:lineRule="auto"/>
              <w:jc w:val="center"/>
              <w:rPr>
                <w:rFonts w:ascii="Arial" w:eastAsia="Times New Roman" w:hAnsi="Arial" w:cs="Arial"/>
                <w:color w:val="000000"/>
                <w:sz w:val="20"/>
                <w:szCs w:val="20"/>
              </w:rPr>
            </w:pPr>
            <w:r w:rsidRPr="003B3B03">
              <w:rPr>
                <w:rFonts w:ascii="Arial" w:eastAsia="Times New Roman" w:hAnsi="Arial" w:cs="Arial"/>
                <w:color w:val="000000"/>
                <w:sz w:val="20"/>
                <w:szCs w:val="20"/>
              </w:rPr>
              <w:t>36</w:t>
            </w:r>
          </w:p>
        </w:tc>
      </w:tr>
      <w:tr w:rsidR="003E294A" w:rsidRPr="00DF7BD8" w14:paraId="7A2166E3" w14:textId="77777777" w:rsidTr="009967EC">
        <w:trPr>
          <w:trHeight w:val="300"/>
        </w:trPr>
        <w:tc>
          <w:tcPr>
            <w:tcW w:w="1975" w:type="dxa"/>
            <w:vMerge/>
            <w:tcBorders>
              <w:top w:val="nil"/>
              <w:left w:val="single" w:sz="4" w:space="0" w:color="auto"/>
              <w:bottom w:val="single" w:sz="4" w:space="0" w:color="auto"/>
              <w:right w:val="single" w:sz="4" w:space="0" w:color="auto"/>
            </w:tcBorders>
            <w:vAlign w:val="center"/>
            <w:hideMark/>
          </w:tcPr>
          <w:p w14:paraId="6AA258D8" w14:textId="77777777" w:rsidR="003E294A" w:rsidRPr="00DF7BD8" w:rsidRDefault="003E294A" w:rsidP="003E294A">
            <w:pPr>
              <w:spacing w:after="0" w:line="240" w:lineRule="auto"/>
              <w:rPr>
                <w:rFonts w:ascii="Arial" w:eastAsia="Times New Roman"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bottom"/>
            <w:hideMark/>
          </w:tcPr>
          <w:p w14:paraId="649841BE" w14:textId="77777777" w:rsidR="003E294A" w:rsidRPr="003B3B03" w:rsidRDefault="003E294A" w:rsidP="003E294A">
            <w:pPr>
              <w:spacing w:after="0" w:line="240" w:lineRule="auto"/>
              <w:jc w:val="right"/>
              <w:rPr>
                <w:rFonts w:ascii="Arial" w:eastAsia="Times New Roman" w:hAnsi="Arial" w:cs="Arial"/>
                <w:color w:val="000000"/>
                <w:sz w:val="20"/>
                <w:szCs w:val="20"/>
              </w:rPr>
            </w:pPr>
            <w:r w:rsidRPr="003B3B03">
              <w:rPr>
                <w:rFonts w:ascii="Arial" w:eastAsia="Times New Roman" w:hAnsi="Arial" w:cs="Arial"/>
                <w:color w:val="000000"/>
                <w:sz w:val="20"/>
                <w:szCs w:val="20"/>
              </w:rPr>
              <w:t>1</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09D296F4" w14:textId="121D6965" w:rsidR="003E294A" w:rsidRPr="003E294A" w:rsidRDefault="003E294A" w:rsidP="003E294A">
            <w:pPr>
              <w:jc w:val="center"/>
              <w:rPr>
                <w:rFonts w:ascii="Arial" w:hAnsi="Arial" w:cs="Arial"/>
              </w:rPr>
            </w:pPr>
            <w:r w:rsidRPr="003E294A">
              <w:rPr>
                <w:rFonts w:ascii="Arial" w:hAnsi="Arial" w:cs="Arial"/>
              </w:rPr>
              <w:t>£307</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4A91C660" w14:textId="5CC70FD6" w:rsidR="003E294A" w:rsidRPr="003E294A" w:rsidRDefault="003E294A" w:rsidP="003E294A">
            <w:pPr>
              <w:jc w:val="center"/>
              <w:rPr>
                <w:rFonts w:ascii="Arial" w:hAnsi="Arial" w:cs="Arial"/>
              </w:rPr>
            </w:pPr>
            <w:r w:rsidRPr="003E294A">
              <w:rPr>
                <w:rFonts w:ascii="Arial" w:hAnsi="Arial" w:cs="Arial"/>
              </w:rPr>
              <w:t>£613</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0ACC5B0A" w14:textId="2466AF4B" w:rsidR="003E294A" w:rsidRPr="003E294A" w:rsidRDefault="003E294A" w:rsidP="003E294A">
            <w:pPr>
              <w:jc w:val="center"/>
              <w:rPr>
                <w:rFonts w:ascii="Arial" w:hAnsi="Arial" w:cs="Arial"/>
              </w:rPr>
            </w:pPr>
            <w:r w:rsidRPr="003E294A">
              <w:rPr>
                <w:rFonts w:ascii="Arial" w:hAnsi="Arial" w:cs="Arial"/>
              </w:rPr>
              <w:t>£920</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6F8F511A" w14:textId="7A690708" w:rsidR="003E294A" w:rsidRPr="003E294A" w:rsidRDefault="003E294A" w:rsidP="003E294A">
            <w:pPr>
              <w:jc w:val="center"/>
              <w:rPr>
                <w:rFonts w:ascii="Arial" w:hAnsi="Arial" w:cs="Arial"/>
              </w:rPr>
            </w:pPr>
            <w:r w:rsidRPr="003E294A">
              <w:rPr>
                <w:rFonts w:ascii="Arial" w:hAnsi="Arial" w:cs="Arial"/>
              </w:rPr>
              <w:t>£1,229</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7BD78A3D" w14:textId="6B10E278" w:rsidR="003E294A" w:rsidRPr="003E294A" w:rsidRDefault="003E294A" w:rsidP="003E294A">
            <w:pPr>
              <w:jc w:val="center"/>
              <w:rPr>
                <w:rFonts w:ascii="Arial" w:hAnsi="Arial" w:cs="Arial"/>
              </w:rPr>
            </w:pPr>
            <w:r w:rsidRPr="003E294A">
              <w:rPr>
                <w:rFonts w:ascii="Arial" w:hAnsi="Arial" w:cs="Arial"/>
              </w:rPr>
              <w:t>£1,535</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0FDD6452" w14:textId="3303ADDB" w:rsidR="003E294A" w:rsidRPr="003E294A" w:rsidRDefault="003E294A" w:rsidP="003E294A">
            <w:pPr>
              <w:jc w:val="center"/>
              <w:rPr>
                <w:rFonts w:ascii="Arial" w:hAnsi="Arial" w:cs="Arial"/>
              </w:rPr>
            </w:pPr>
            <w:r w:rsidRPr="003E294A">
              <w:rPr>
                <w:rFonts w:ascii="Arial" w:hAnsi="Arial" w:cs="Arial"/>
              </w:rPr>
              <w:t>£1,842</w:t>
            </w:r>
          </w:p>
        </w:tc>
      </w:tr>
      <w:tr w:rsidR="003E294A" w:rsidRPr="00DF7BD8" w14:paraId="4E0C80DA" w14:textId="77777777" w:rsidTr="009967EC">
        <w:trPr>
          <w:trHeight w:val="300"/>
        </w:trPr>
        <w:tc>
          <w:tcPr>
            <w:tcW w:w="1975" w:type="dxa"/>
            <w:vMerge/>
            <w:tcBorders>
              <w:top w:val="nil"/>
              <w:left w:val="single" w:sz="4" w:space="0" w:color="auto"/>
              <w:bottom w:val="single" w:sz="4" w:space="0" w:color="auto"/>
              <w:right w:val="single" w:sz="4" w:space="0" w:color="auto"/>
            </w:tcBorders>
            <w:vAlign w:val="center"/>
            <w:hideMark/>
          </w:tcPr>
          <w:p w14:paraId="6FFBD3EC" w14:textId="77777777" w:rsidR="003E294A" w:rsidRPr="00DF7BD8" w:rsidRDefault="003E294A" w:rsidP="003E294A">
            <w:pPr>
              <w:spacing w:after="0" w:line="240" w:lineRule="auto"/>
              <w:rPr>
                <w:rFonts w:ascii="Arial" w:eastAsia="Times New Roman"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bottom"/>
            <w:hideMark/>
          </w:tcPr>
          <w:p w14:paraId="18F999B5" w14:textId="77777777" w:rsidR="003E294A" w:rsidRPr="003B3B03" w:rsidRDefault="003E294A" w:rsidP="003E294A">
            <w:pPr>
              <w:spacing w:after="0" w:line="240" w:lineRule="auto"/>
              <w:jc w:val="right"/>
              <w:rPr>
                <w:rFonts w:ascii="Arial" w:eastAsia="Times New Roman" w:hAnsi="Arial" w:cs="Arial"/>
                <w:color w:val="000000"/>
                <w:sz w:val="20"/>
                <w:szCs w:val="20"/>
              </w:rPr>
            </w:pPr>
            <w:r w:rsidRPr="003B3B03">
              <w:rPr>
                <w:rFonts w:ascii="Arial" w:eastAsia="Times New Roman" w:hAnsi="Arial" w:cs="Arial"/>
                <w:color w:val="000000"/>
                <w:sz w:val="20"/>
                <w:szCs w:val="20"/>
              </w:rPr>
              <w:t>2</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3BBDB581" w14:textId="18555561" w:rsidR="003E294A" w:rsidRPr="003E294A" w:rsidRDefault="003E294A" w:rsidP="003E294A">
            <w:pPr>
              <w:jc w:val="center"/>
              <w:rPr>
                <w:rFonts w:ascii="Arial" w:hAnsi="Arial" w:cs="Arial"/>
              </w:rPr>
            </w:pPr>
            <w:r w:rsidRPr="003E294A">
              <w:rPr>
                <w:rFonts w:ascii="Arial" w:hAnsi="Arial" w:cs="Arial"/>
              </w:rPr>
              <w:t>£613</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6A2115A3" w14:textId="0905957F" w:rsidR="003E294A" w:rsidRPr="003E294A" w:rsidRDefault="003E294A" w:rsidP="003E294A">
            <w:pPr>
              <w:jc w:val="center"/>
              <w:rPr>
                <w:rFonts w:ascii="Arial" w:hAnsi="Arial" w:cs="Arial"/>
              </w:rPr>
            </w:pPr>
            <w:r w:rsidRPr="003E294A">
              <w:rPr>
                <w:rFonts w:ascii="Arial" w:hAnsi="Arial" w:cs="Arial"/>
              </w:rPr>
              <w:t>£1,229</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4673CEEB" w14:textId="094F160A" w:rsidR="003E294A" w:rsidRPr="003E294A" w:rsidRDefault="003E294A" w:rsidP="003E294A">
            <w:pPr>
              <w:jc w:val="center"/>
              <w:rPr>
                <w:rFonts w:ascii="Arial" w:hAnsi="Arial" w:cs="Arial"/>
              </w:rPr>
            </w:pPr>
            <w:r w:rsidRPr="003E294A">
              <w:rPr>
                <w:rFonts w:ascii="Arial" w:hAnsi="Arial" w:cs="Arial"/>
              </w:rPr>
              <w:t>£1,842</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67DB3D28" w14:textId="2955377F" w:rsidR="003E294A" w:rsidRPr="003E294A" w:rsidRDefault="003E294A" w:rsidP="003E294A">
            <w:pPr>
              <w:jc w:val="center"/>
              <w:rPr>
                <w:rFonts w:ascii="Arial" w:hAnsi="Arial" w:cs="Arial"/>
              </w:rPr>
            </w:pPr>
            <w:r w:rsidRPr="003E294A">
              <w:rPr>
                <w:rFonts w:ascii="Arial" w:hAnsi="Arial" w:cs="Arial"/>
              </w:rPr>
              <w:t>£2,454</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579CCAC9" w14:textId="174E78E4" w:rsidR="003E294A" w:rsidRPr="003E294A" w:rsidRDefault="003E294A" w:rsidP="003E294A">
            <w:pPr>
              <w:jc w:val="center"/>
              <w:rPr>
                <w:rFonts w:ascii="Arial" w:hAnsi="Arial" w:cs="Arial"/>
              </w:rPr>
            </w:pPr>
            <w:r w:rsidRPr="003E294A">
              <w:rPr>
                <w:rFonts w:ascii="Arial" w:hAnsi="Arial" w:cs="Arial"/>
              </w:rPr>
              <w:t>£3,067</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77FA55A0" w14:textId="36F63597" w:rsidR="003E294A" w:rsidRPr="003E294A" w:rsidRDefault="003E294A" w:rsidP="003E294A">
            <w:pPr>
              <w:jc w:val="center"/>
              <w:rPr>
                <w:rFonts w:ascii="Arial" w:hAnsi="Arial" w:cs="Arial"/>
              </w:rPr>
            </w:pPr>
            <w:r w:rsidRPr="003E294A">
              <w:rPr>
                <w:rFonts w:ascii="Arial" w:hAnsi="Arial" w:cs="Arial"/>
              </w:rPr>
              <w:t>£3,682</w:t>
            </w:r>
          </w:p>
        </w:tc>
      </w:tr>
      <w:tr w:rsidR="003E294A" w:rsidRPr="00DF7BD8" w14:paraId="54B80212" w14:textId="77777777" w:rsidTr="009967EC">
        <w:trPr>
          <w:trHeight w:val="300"/>
        </w:trPr>
        <w:tc>
          <w:tcPr>
            <w:tcW w:w="1975" w:type="dxa"/>
            <w:vMerge/>
            <w:tcBorders>
              <w:top w:val="nil"/>
              <w:left w:val="single" w:sz="4" w:space="0" w:color="auto"/>
              <w:bottom w:val="single" w:sz="4" w:space="0" w:color="auto"/>
              <w:right w:val="single" w:sz="4" w:space="0" w:color="auto"/>
            </w:tcBorders>
            <w:vAlign w:val="center"/>
            <w:hideMark/>
          </w:tcPr>
          <w:p w14:paraId="30DCCCAD" w14:textId="77777777" w:rsidR="003E294A" w:rsidRPr="00DF7BD8" w:rsidRDefault="003E294A" w:rsidP="003E294A">
            <w:pPr>
              <w:spacing w:after="0" w:line="240" w:lineRule="auto"/>
              <w:rPr>
                <w:rFonts w:ascii="Arial" w:eastAsia="Times New Roman"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bottom"/>
            <w:hideMark/>
          </w:tcPr>
          <w:p w14:paraId="5FCD5EC4" w14:textId="77777777" w:rsidR="003E294A" w:rsidRPr="003B3B03" w:rsidRDefault="003E294A" w:rsidP="003E294A">
            <w:pPr>
              <w:spacing w:after="0" w:line="240" w:lineRule="auto"/>
              <w:jc w:val="right"/>
              <w:rPr>
                <w:rFonts w:ascii="Arial" w:eastAsia="Times New Roman" w:hAnsi="Arial" w:cs="Arial"/>
                <w:color w:val="000000"/>
                <w:sz w:val="20"/>
                <w:szCs w:val="20"/>
              </w:rPr>
            </w:pPr>
            <w:r w:rsidRPr="003B3B03">
              <w:rPr>
                <w:rFonts w:ascii="Arial" w:eastAsia="Times New Roman" w:hAnsi="Arial" w:cs="Arial"/>
                <w:color w:val="000000"/>
                <w:sz w:val="20"/>
                <w:szCs w:val="20"/>
              </w:rPr>
              <w:t>3</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221E699A" w14:textId="312D3DA2" w:rsidR="003E294A" w:rsidRPr="003E294A" w:rsidRDefault="003E294A" w:rsidP="003E294A">
            <w:pPr>
              <w:jc w:val="center"/>
              <w:rPr>
                <w:rFonts w:ascii="Arial" w:hAnsi="Arial" w:cs="Arial"/>
              </w:rPr>
            </w:pPr>
            <w:r w:rsidRPr="003E294A">
              <w:rPr>
                <w:rFonts w:ascii="Arial" w:hAnsi="Arial" w:cs="Arial"/>
              </w:rPr>
              <w:t>£920</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6BA16433" w14:textId="7D347C86" w:rsidR="003E294A" w:rsidRPr="003E294A" w:rsidRDefault="003E294A" w:rsidP="003E294A">
            <w:pPr>
              <w:jc w:val="center"/>
              <w:rPr>
                <w:rFonts w:ascii="Arial" w:hAnsi="Arial" w:cs="Arial"/>
              </w:rPr>
            </w:pPr>
            <w:r w:rsidRPr="003E294A">
              <w:rPr>
                <w:rFonts w:ascii="Arial" w:hAnsi="Arial" w:cs="Arial"/>
              </w:rPr>
              <w:t>£1,842</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0A59A3A7" w14:textId="721182A8" w:rsidR="003E294A" w:rsidRPr="003E294A" w:rsidRDefault="003E294A" w:rsidP="003E294A">
            <w:pPr>
              <w:jc w:val="center"/>
              <w:rPr>
                <w:rFonts w:ascii="Arial" w:hAnsi="Arial" w:cs="Arial"/>
              </w:rPr>
            </w:pPr>
            <w:r w:rsidRPr="003E294A">
              <w:rPr>
                <w:rFonts w:ascii="Arial" w:hAnsi="Arial" w:cs="Arial"/>
              </w:rPr>
              <w:t>£2,760</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21EF779F" w14:textId="18D4CE97" w:rsidR="003E294A" w:rsidRPr="003E294A" w:rsidRDefault="003E294A" w:rsidP="003E294A">
            <w:pPr>
              <w:jc w:val="center"/>
              <w:rPr>
                <w:rFonts w:ascii="Arial" w:hAnsi="Arial" w:cs="Arial"/>
              </w:rPr>
            </w:pPr>
            <w:r w:rsidRPr="003E294A">
              <w:rPr>
                <w:rFonts w:ascii="Arial" w:hAnsi="Arial" w:cs="Arial"/>
              </w:rPr>
              <w:t>£3,682</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1EB6ADC6" w14:textId="042DDE10" w:rsidR="003E294A" w:rsidRPr="003E294A" w:rsidRDefault="003E294A" w:rsidP="003E294A">
            <w:pPr>
              <w:jc w:val="center"/>
              <w:rPr>
                <w:rFonts w:ascii="Arial" w:hAnsi="Arial" w:cs="Arial"/>
              </w:rPr>
            </w:pPr>
            <w:r w:rsidRPr="003E294A">
              <w:rPr>
                <w:rFonts w:ascii="Arial" w:hAnsi="Arial" w:cs="Arial"/>
              </w:rPr>
              <w:t>£4,511</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4518C7A2" w14:textId="720E4441" w:rsidR="003E294A" w:rsidRPr="003E294A" w:rsidRDefault="003E294A" w:rsidP="003E294A">
            <w:pPr>
              <w:jc w:val="center"/>
              <w:rPr>
                <w:rFonts w:ascii="Arial" w:hAnsi="Arial" w:cs="Arial"/>
              </w:rPr>
            </w:pPr>
            <w:r w:rsidRPr="003E294A">
              <w:rPr>
                <w:rFonts w:ascii="Arial" w:hAnsi="Arial" w:cs="Arial"/>
              </w:rPr>
              <w:t>£5,411</w:t>
            </w:r>
          </w:p>
        </w:tc>
      </w:tr>
      <w:tr w:rsidR="003E294A" w:rsidRPr="00DF7BD8" w14:paraId="5E73F0A6" w14:textId="77777777" w:rsidTr="009967EC">
        <w:trPr>
          <w:trHeight w:val="300"/>
        </w:trPr>
        <w:tc>
          <w:tcPr>
            <w:tcW w:w="1975" w:type="dxa"/>
            <w:vMerge/>
            <w:tcBorders>
              <w:top w:val="nil"/>
              <w:left w:val="single" w:sz="4" w:space="0" w:color="auto"/>
              <w:bottom w:val="single" w:sz="4" w:space="0" w:color="auto"/>
              <w:right w:val="single" w:sz="4" w:space="0" w:color="auto"/>
            </w:tcBorders>
            <w:vAlign w:val="center"/>
            <w:hideMark/>
          </w:tcPr>
          <w:p w14:paraId="36AF6883" w14:textId="77777777" w:rsidR="003E294A" w:rsidRPr="00DF7BD8" w:rsidRDefault="003E294A" w:rsidP="003E294A">
            <w:pPr>
              <w:spacing w:after="0" w:line="240" w:lineRule="auto"/>
              <w:rPr>
                <w:rFonts w:ascii="Arial" w:eastAsia="Times New Roman"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bottom"/>
            <w:hideMark/>
          </w:tcPr>
          <w:p w14:paraId="2598DEE6" w14:textId="77777777" w:rsidR="003E294A" w:rsidRPr="003B3B03" w:rsidRDefault="003E294A" w:rsidP="003E294A">
            <w:pPr>
              <w:spacing w:after="0" w:line="240" w:lineRule="auto"/>
              <w:jc w:val="right"/>
              <w:rPr>
                <w:rFonts w:ascii="Arial" w:eastAsia="Times New Roman" w:hAnsi="Arial" w:cs="Arial"/>
                <w:color w:val="000000"/>
                <w:sz w:val="20"/>
                <w:szCs w:val="20"/>
              </w:rPr>
            </w:pPr>
            <w:r w:rsidRPr="003B3B03">
              <w:rPr>
                <w:rFonts w:ascii="Arial" w:eastAsia="Times New Roman" w:hAnsi="Arial" w:cs="Arial"/>
                <w:color w:val="000000"/>
                <w:sz w:val="20"/>
                <w:szCs w:val="20"/>
              </w:rPr>
              <w:t>4</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046DCDE4" w14:textId="210FD144" w:rsidR="003E294A" w:rsidRPr="003E294A" w:rsidRDefault="003E294A" w:rsidP="003E294A">
            <w:pPr>
              <w:jc w:val="center"/>
              <w:rPr>
                <w:rFonts w:ascii="Arial" w:hAnsi="Arial" w:cs="Arial"/>
              </w:rPr>
            </w:pPr>
            <w:r w:rsidRPr="003E294A">
              <w:rPr>
                <w:rFonts w:ascii="Arial" w:hAnsi="Arial" w:cs="Arial"/>
              </w:rPr>
              <w:t>£1,229</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4E65646B" w14:textId="6B563379" w:rsidR="003E294A" w:rsidRPr="003E294A" w:rsidRDefault="003E294A" w:rsidP="003E294A">
            <w:pPr>
              <w:jc w:val="center"/>
              <w:rPr>
                <w:rFonts w:ascii="Arial" w:hAnsi="Arial" w:cs="Arial"/>
              </w:rPr>
            </w:pPr>
            <w:r w:rsidRPr="003E294A">
              <w:rPr>
                <w:rFonts w:ascii="Arial" w:hAnsi="Arial" w:cs="Arial"/>
              </w:rPr>
              <w:t>£2,454</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4590C76C" w14:textId="0A7BAA63" w:rsidR="003E294A" w:rsidRPr="003E294A" w:rsidRDefault="003E294A" w:rsidP="003E294A">
            <w:pPr>
              <w:jc w:val="center"/>
              <w:rPr>
                <w:rFonts w:ascii="Arial" w:hAnsi="Arial" w:cs="Arial"/>
              </w:rPr>
            </w:pPr>
            <w:r w:rsidRPr="003E294A">
              <w:rPr>
                <w:rFonts w:ascii="Arial" w:hAnsi="Arial" w:cs="Arial"/>
              </w:rPr>
              <w:t>£3,682</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0FD91A83" w14:textId="6A73442D" w:rsidR="003E294A" w:rsidRPr="003E294A" w:rsidRDefault="003E294A" w:rsidP="003E294A">
            <w:pPr>
              <w:jc w:val="center"/>
              <w:rPr>
                <w:rFonts w:ascii="Arial" w:hAnsi="Arial" w:cs="Arial"/>
              </w:rPr>
            </w:pPr>
            <w:r w:rsidRPr="003E294A">
              <w:rPr>
                <w:rFonts w:ascii="Arial" w:hAnsi="Arial" w:cs="Arial"/>
              </w:rPr>
              <w:t>£4,906</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4F2132A7" w14:textId="4414B7FF" w:rsidR="003E294A" w:rsidRPr="003E294A" w:rsidRDefault="003E294A" w:rsidP="003E294A">
            <w:pPr>
              <w:jc w:val="center"/>
              <w:rPr>
                <w:rFonts w:ascii="Arial" w:hAnsi="Arial" w:cs="Arial"/>
              </w:rPr>
            </w:pPr>
            <w:r w:rsidRPr="003E294A">
              <w:rPr>
                <w:rFonts w:ascii="Arial" w:hAnsi="Arial" w:cs="Arial"/>
              </w:rPr>
              <w:t>£6,134</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4E496727" w14:textId="59E073B0" w:rsidR="003E294A" w:rsidRPr="003E294A" w:rsidRDefault="003E294A" w:rsidP="003E294A">
            <w:pPr>
              <w:jc w:val="center"/>
              <w:rPr>
                <w:rFonts w:ascii="Arial" w:hAnsi="Arial" w:cs="Arial"/>
              </w:rPr>
            </w:pPr>
            <w:r w:rsidRPr="003E294A">
              <w:rPr>
                <w:rFonts w:ascii="Arial" w:hAnsi="Arial" w:cs="Arial"/>
              </w:rPr>
              <w:t>£7,360</w:t>
            </w:r>
          </w:p>
        </w:tc>
      </w:tr>
      <w:tr w:rsidR="003E294A" w:rsidRPr="00DF7BD8" w14:paraId="116A8DDB" w14:textId="77777777" w:rsidTr="009967EC">
        <w:trPr>
          <w:trHeight w:val="300"/>
        </w:trPr>
        <w:tc>
          <w:tcPr>
            <w:tcW w:w="1975" w:type="dxa"/>
            <w:vMerge/>
            <w:tcBorders>
              <w:top w:val="nil"/>
              <w:left w:val="single" w:sz="4" w:space="0" w:color="auto"/>
              <w:bottom w:val="single" w:sz="4" w:space="0" w:color="auto"/>
              <w:right w:val="single" w:sz="4" w:space="0" w:color="auto"/>
            </w:tcBorders>
            <w:vAlign w:val="center"/>
            <w:hideMark/>
          </w:tcPr>
          <w:p w14:paraId="54C529ED" w14:textId="77777777" w:rsidR="003E294A" w:rsidRPr="00DF7BD8" w:rsidRDefault="003E294A" w:rsidP="003E294A">
            <w:pPr>
              <w:spacing w:after="0" w:line="240" w:lineRule="auto"/>
              <w:rPr>
                <w:rFonts w:ascii="Arial" w:eastAsia="Times New Roman"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bottom"/>
            <w:hideMark/>
          </w:tcPr>
          <w:p w14:paraId="78941E47" w14:textId="77777777" w:rsidR="003E294A" w:rsidRPr="003B3B03" w:rsidRDefault="003E294A" w:rsidP="003E294A">
            <w:pPr>
              <w:spacing w:after="0" w:line="240" w:lineRule="auto"/>
              <w:jc w:val="right"/>
              <w:rPr>
                <w:rFonts w:ascii="Arial" w:eastAsia="Times New Roman" w:hAnsi="Arial" w:cs="Arial"/>
                <w:color w:val="000000"/>
                <w:sz w:val="20"/>
                <w:szCs w:val="20"/>
              </w:rPr>
            </w:pPr>
            <w:r w:rsidRPr="003B3B03">
              <w:rPr>
                <w:rFonts w:ascii="Arial" w:eastAsia="Times New Roman" w:hAnsi="Arial" w:cs="Arial"/>
                <w:color w:val="000000"/>
                <w:sz w:val="20"/>
                <w:szCs w:val="20"/>
              </w:rPr>
              <w:t>5</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02833B8D" w14:textId="615D1D4B" w:rsidR="003E294A" w:rsidRPr="003E294A" w:rsidRDefault="003E294A" w:rsidP="003E294A">
            <w:pPr>
              <w:jc w:val="center"/>
              <w:rPr>
                <w:rFonts w:ascii="Arial" w:hAnsi="Arial" w:cs="Arial"/>
              </w:rPr>
            </w:pPr>
            <w:r w:rsidRPr="003E294A">
              <w:rPr>
                <w:rFonts w:ascii="Arial" w:hAnsi="Arial" w:cs="Arial"/>
              </w:rPr>
              <w:t>£1,535</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3DAC6C68" w14:textId="5EBE641D" w:rsidR="003E294A" w:rsidRPr="003E294A" w:rsidRDefault="003E294A" w:rsidP="003E294A">
            <w:pPr>
              <w:jc w:val="center"/>
              <w:rPr>
                <w:rFonts w:ascii="Arial" w:hAnsi="Arial" w:cs="Arial"/>
              </w:rPr>
            </w:pPr>
            <w:r w:rsidRPr="003E294A">
              <w:rPr>
                <w:rFonts w:ascii="Arial" w:hAnsi="Arial" w:cs="Arial"/>
              </w:rPr>
              <w:t>£3,067</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4271AAFD" w14:textId="0E27F644" w:rsidR="003E294A" w:rsidRPr="003E294A" w:rsidRDefault="003E294A" w:rsidP="003E294A">
            <w:pPr>
              <w:jc w:val="center"/>
              <w:rPr>
                <w:rFonts w:ascii="Arial" w:hAnsi="Arial" w:cs="Arial"/>
              </w:rPr>
            </w:pPr>
            <w:r w:rsidRPr="003E294A">
              <w:rPr>
                <w:rFonts w:ascii="Arial" w:hAnsi="Arial" w:cs="Arial"/>
              </w:rPr>
              <w:t>£4,601</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02830AF9" w14:textId="7EFB9EBC" w:rsidR="003E294A" w:rsidRPr="003E294A" w:rsidRDefault="003E294A" w:rsidP="003E294A">
            <w:pPr>
              <w:jc w:val="center"/>
              <w:rPr>
                <w:rFonts w:ascii="Arial" w:hAnsi="Arial" w:cs="Arial"/>
              </w:rPr>
            </w:pPr>
            <w:r w:rsidRPr="003E294A">
              <w:rPr>
                <w:rFonts w:ascii="Arial" w:hAnsi="Arial" w:cs="Arial"/>
              </w:rPr>
              <w:t>£6,134</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1C7508C4" w14:textId="6E50B024" w:rsidR="003E294A" w:rsidRPr="003E294A" w:rsidRDefault="003E294A" w:rsidP="003E294A">
            <w:pPr>
              <w:jc w:val="center"/>
              <w:rPr>
                <w:rFonts w:ascii="Arial" w:hAnsi="Arial" w:cs="Arial"/>
              </w:rPr>
            </w:pPr>
            <w:r w:rsidRPr="003E294A">
              <w:rPr>
                <w:rFonts w:ascii="Arial" w:hAnsi="Arial" w:cs="Arial"/>
              </w:rPr>
              <w:t>£7,668</w:t>
            </w:r>
          </w:p>
        </w:tc>
        <w:tc>
          <w:tcPr>
            <w:tcW w:w="951" w:type="dxa"/>
            <w:tcBorders>
              <w:top w:val="single" w:sz="6" w:space="0" w:color="auto"/>
              <w:left w:val="single" w:sz="6" w:space="0" w:color="auto"/>
              <w:bottom w:val="single" w:sz="6" w:space="0" w:color="auto"/>
              <w:right w:val="single" w:sz="6" w:space="0" w:color="auto"/>
            </w:tcBorders>
            <w:shd w:val="clear" w:color="auto" w:fill="auto"/>
            <w:noWrap/>
            <w:hideMark/>
          </w:tcPr>
          <w:p w14:paraId="7649BE3E" w14:textId="265FD2E9" w:rsidR="003E294A" w:rsidRPr="003E294A" w:rsidRDefault="003E294A" w:rsidP="003E294A">
            <w:pPr>
              <w:jc w:val="center"/>
              <w:rPr>
                <w:rFonts w:ascii="Arial" w:hAnsi="Arial" w:cs="Arial"/>
              </w:rPr>
            </w:pPr>
            <w:r w:rsidRPr="003E294A">
              <w:rPr>
                <w:rFonts w:ascii="Arial" w:hAnsi="Arial" w:cs="Arial"/>
              </w:rPr>
              <w:t>£9,202</w:t>
            </w:r>
          </w:p>
        </w:tc>
      </w:tr>
    </w:tbl>
    <w:p w14:paraId="1C0157D6" w14:textId="77777777" w:rsidR="002E736C" w:rsidRPr="002E736C" w:rsidRDefault="002E736C" w:rsidP="002E736C">
      <w:pPr>
        <w:spacing w:line="240" w:lineRule="auto"/>
        <w:rPr>
          <w:rFonts w:ascii="Arial" w:hAnsi="Arial" w:cs="Arial"/>
        </w:rPr>
      </w:pPr>
    </w:p>
    <w:p w14:paraId="3691E7B2" w14:textId="77777777" w:rsidR="002E736C" w:rsidRPr="002E736C" w:rsidRDefault="002E736C" w:rsidP="002E736C">
      <w:pPr>
        <w:spacing w:line="240" w:lineRule="auto"/>
        <w:rPr>
          <w:rFonts w:ascii="Arial" w:hAnsi="Arial" w:cs="Arial"/>
        </w:rPr>
      </w:pPr>
    </w:p>
    <w:p w14:paraId="526770CE" w14:textId="77777777" w:rsidR="002E736C" w:rsidRPr="002E736C" w:rsidRDefault="002E736C" w:rsidP="002E736C">
      <w:pPr>
        <w:spacing w:line="240" w:lineRule="auto"/>
        <w:rPr>
          <w:rFonts w:ascii="Arial" w:hAnsi="Arial" w:cs="Arial"/>
        </w:rPr>
      </w:pPr>
    </w:p>
    <w:p w14:paraId="7CBEED82" w14:textId="77777777" w:rsidR="002E736C" w:rsidRPr="002E736C" w:rsidRDefault="002E736C" w:rsidP="002E736C">
      <w:pPr>
        <w:spacing w:line="240" w:lineRule="auto"/>
        <w:rPr>
          <w:rFonts w:ascii="Arial" w:hAnsi="Arial" w:cs="Arial"/>
        </w:rPr>
      </w:pPr>
    </w:p>
    <w:p w14:paraId="6E36661F" w14:textId="77777777" w:rsidR="002E736C" w:rsidRPr="002E736C" w:rsidRDefault="002E736C" w:rsidP="002E736C">
      <w:pPr>
        <w:spacing w:line="240" w:lineRule="auto"/>
        <w:rPr>
          <w:rFonts w:ascii="Arial" w:hAnsi="Arial" w:cs="Arial"/>
        </w:rPr>
      </w:pPr>
    </w:p>
    <w:p w14:paraId="38645DC7" w14:textId="77777777" w:rsidR="002E736C" w:rsidRPr="002E736C" w:rsidRDefault="002E736C" w:rsidP="002E736C">
      <w:pPr>
        <w:spacing w:line="240" w:lineRule="auto"/>
        <w:rPr>
          <w:rFonts w:ascii="Arial" w:hAnsi="Arial" w:cs="Arial"/>
        </w:rPr>
      </w:pPr>
    </w:p>
    <w:p w14:paraId="135E58C4" w14:textId="77777777" w:rsidR="002E736C" w:rsidRPr="002E736C" w:rsidRDefault="002E736C" w:rsidP="002E736C">
      <w:pPr>
        <w:spacing w:line="240" w:lineRule="auto"/>
        <w:rPr>
          <w:rFonts w:ascii="Arial" w:hAnsi="Arial" w:cs="Arial"/>
        </w:rPr>
      </w:pPr>
    </w:p>
    <w:p w14:paraId="62EBF9A1" w14:textId="77777777" w:rsidR="002E736C" w:rsidRPr="002E736C" w:rsidRDefault="002E736C" w:rsidP="002E736C">
      <w:pPr>
        <w:spacing w:line="240" w:lineRule="auto"/>
        <w:rPr>
          <w:rFonts w:ascii="Arial" w:hAnsi="Arial" w:cs="Arial"/>
        </w:rPr>
      </w:pPr>
    </w:p>
    <w:p w14:paraId="0C6C2CD5" w14:textId="77777777" w:rsidR="002E736C" w:rsidRPr="002E736C" w:rsidRDefault="002E736C" w:rsidP="002E736C">
      <w:pPr>
        <w:spacing w:line="240" w:lineRule="auto"/>
        <w:rPr>
          <w:rFonts w:ascii="Arial" w:hAnsi="Arial" w:cs="Arial"/>
        </w:rPr>
      </w:pPr>
    </w:p>
    <w:p w14:paraId="709E88E4" w14:textId="77777777" w:rsidR="002E736C" w:rsidRPr="002E736C" w:rsidRDefault="002E736C" w:rsidP="002E736C">
      <w:pPr>
        <w:spacing w:line="240" w:lineRule="auto"/>
        <w:rPr>
          <w:rFonts w:ascii="Arial" w:hAnsi="Arial" w:cs="Arial"/>
        </w:rPr>
      </w:pPr>
    </w:p>
    <w:p w14:paraId="508C98E9" w14:textId="77777777" w:rsidR="002E736C" w:rsidRPr="002E736C" w:rsidRDefault="002E736C" w:rsidP="002E736C">
      <w:pPr>
        <w:spacing w:line="240" w:lineRule="auto"/>
        <w:rPr>
          <w:rFonts w:ascii="Arial" w:hAnsi="Arial" w:cs="Arial"/>
        </w:rPr>
      </w:pPr>
    </w:p>
    <w:p w14:paraId="779F8E76" w14:textId="77777777" w:rsidR="002E736C" w:rsidRPr="002E736C" w:rsidRDefault="002E736C" w:rsidP="002E736C">
      <w:pPr>
        <w:spacing w:line="240" w:lineRule="auto"/>
        <w:rPr>
          <w:rFonts w:ascii="Arial" w:hAnsi="Arial" w:cs="Arial"/>
        </w:rPr>
      </w:pPr>
    </w:p>
    <w:p w14:paraId="7818863E" w14:textId="77777777" w:rsidR="002E736C" w:rsidRPr="002E736C" w:rsidRDefault="002E736C" w:rsidP="002E736C">
      <w:pPr>
        <w:spacing w:line="240" w:lineRule="auto"/>
        <w:rPr>
          <w:rFonts w:ascii="Arial" w:hAnsi="Arial" w:cs="Arial"/>
        </w:rPr>
      </w:pPr>
    </w:p>
    <w:p w14:paraId="44F69B9A" w14:textId="77777777" w:rsidR="002E736C" w:rsidRPr="002E736C" w:rsidRDefault="002E736C" w:rsidP="002E736C">
      <w:pPr>
        <w:spacing w:line="240" w:lineRule="auto"/>
        <w:rPr>
          <w:rFonts w:ascii="Arial" w:hAnsi="Arial" w:cs="Arial"/>
        </w:rPr>
      </w:pPr>
    </w:p>
    <w:p w14:paraId="5F07D11E" w14:textId="77777777" w:rsidR="002E736C" w:rsidRPr="002E736C" w:rsidRDefault="002E736C" w:rsidP="002E736C">
      <w:pPr>
        <w:spacing w:line="240" w:lineRule="auto"/>
        <w:rPr>
          <w:rFonts w:ascii="Arial" w:hAnsi="Arial" w:cs="Arial"/>
        </w:rPr>
      </w:pPr>
    </w:p>
    <w:p w14:paraId="41508A3C" w14:textId="77777777" w:rsidR="002E736C" w:rsidRPr="002E736C" w:rsidRDefault="002E736C" w:rsidP="002E736C">
      <w:pPr>
        <w:spacing w:line="240" w:lineRule="auto"/>
        <w:rPr>
          <w:rFonts w:ascii="Arial" w:hAnsi="Arial" w:cs="Arial"/>
        </w:rPr>
      </w:pPr>
    </w:p>
    <w:p w14:paraId="43D6B1D6" w14:textId="77777777" w:rsidR="002E736C" w:rsidRPr="002E736C" w:rsidRDefault="002E736C" w:rsidP="002E736C">
      <w:pPr>
        <w:spacing w:line="240" w:lineRule="auto"/>
        <w:rPr>
          <w:rFonts w:ascii="Arial" w:hAnsi="Arial" w:cs="Arial"/>
        </w:rPr>
      </w:pPr>
    </w:p>
    <w:p w14:paraId="17DBC151" w14:textId="77777777" w:rsidR="002E736C" w:rsidRPr="002E736C" w:rsidRDefault="002E736C" w:rsidP="002E736C">
      <w:pPr>
        <w:spacing w:line="240" w:lineRule="auto"/>
        <w:rPr>
          <w:rFonts w:ascii="Arial" w:hAnsi="Arial" w:cs="Arial"/>
        </w:rPr>
      </w:pPr>
    </w:p>
    <w:p w14:paraId="6F8BD81B" w14:textId="77777777" w:rsidR="002E736C" w:rsidRDefault="002E736C" w:rsidP="002E736C">
      <w:pPr>
        <w:spacing w:line="240" w:lineRule="auto"/>
        <w:rPr>
          <w:rFonts w:ascii="Arial" w:hAnsi="Arial" w:cs="Arial"/>
        </w:rPr>
      </w:pPr>
    </w:p>
    <w:p w14:paraId="687C6DE0" w14:textId="77777777" w:rsidR="002E736C" w:rsidRDefault="002E736C" w:rsidP="002E736C">
      <w:pPr>
        <w:spacing w:line="240" w:lineRule="auto"/>
        <w:rPr>
          <w:rFonts w:ascii="Arial" w:hAnsi="Arial" w:cs="Arial"/>
        </w:rPr>
      </w:pPr>
    </w:p>
    <w:p w14:paraId="7B770FB0" w14:textId="5869A573" w:rsidR="38CAF004" w:rsidRDefault="38CAF004" w:rsidP="38CAF004">
      <w:pPr>
        <w:spacing w:line="240" w:lineRule="auto"/>
        <w:rPr>
          <w:rFonts w:ascii="Arial" w:hAnsi="Arial" w:cs="Arial"/>
        </w:rPr>
      </w:pPr>
    </w:p>
    <w:p w14:paraId="05B4B790" w14:textId="4DC55719" w:rsidR="38CAF004" w:rsidRDefault="38CAF004" w:rsidP="38CAF004">
      <w:pPr>
        <w:spacing w:line="240" w:lineRule="auto"/>
        <w:rPr>
          <w:rFonts w:ascii="Arial" w:hAnsi="Arial" w:cs="Arial"/>
        </w:rPr>
      </w:pPr>
    </w:p>
    <w:p w14:paraId="260F7781" w14:textId="5945D313" w:rsidR="00542398" w:rsidRDefault="00542398" w:rsidP="00250EC2">
      <w:pPr>
        <w:pStyle w:val="Heading1"/>
        <w:rPr>
          <w:rFonts w:ascii="Arial" w:hAnsi="Arial" w:cs="Arial"/>
          <w:b/>
          <w:color w:val="auto"/>
          <w:sz w:val="22"/>
          <w:szCs w:val="22"/>
        </w:rPr>
      </w:pPr>
      <w:bookmarkStart w:id="61" w:name="_Toc69404278"/>
      <w:r w:rsidRPr="00250EC2">
        <w:rPr>
          <w:rFonts w:ascii="Arial" w:hAnsi="Arial" w:cs="Arial"/>
          <w:b/>
          <w:color w:val="auto"/>
          <w:sz w:val="22"/>
          <w:szCs w:val="22"/>
        </w:rPr>
        <w:lastRenderedPageBreak/>
        <w:t>Appendix 3 Apprenticeship</w:t>
      </w:r>
      <w:r w:rsidR="0017493E" w:rsidRPr="00250EC2">
        <w:rPr>
          <w:rFonts w:ascii="Arial" w:hAnsi="Arial" w:cs="Arial"/>
          <w:b/>
          <w:color w:val="auto"/>
          <w:sz w:val="22"/>
          <w:szCs w:val="22"/>
        </w:rPr>
        <w:t xml:space="preserve"> Fee M</w:t>
      </w:r>
      <w:r w:rsidRPr="00250EC2">
        <w:rPr>
          <w:rFonts w:ascii="Arial" w:hAnsi="Arial" w:cs="Arial"/>
          <w:b/>
          <w:color w:val="auto"/>
          <w:sz w:val="22"/>
          <w:szCs w:val="22"/>
        </w:rPr>
        <w:t>atrix</w:t>
      </w:r>
      <w:r w:rsidR="00E54D14">
        <w:rPr>
          <w:rFonts w:ascii="Arial" w:hAnsi="Arial" w:cs="Arial"/>
          <w:b/>
          <w:color w:val="auto"/>
          <w:sz w:val="22"/>
          <w:szCs w:val="22"/>
        </w:rPr>
        <w:t xml:space="preserve"> </w:t>
      </w:r>
      <w:r w:rsidR="004760A0">
        <w:rPr>
          <w:rFonts w:ascii="Arial" w:hAnsi="Arial" w:cs="Arial"/>
          <w:b/>
          <w:color w:val="auto"/>
          <w:sz w:val="22"/>
          <w:szCs w:val="22"/>
        </w:rPr>
        <w:t>2022/23</w:t>
      </w:r>
      <w:bookmarkEnd w:id="61"/>
    </w:p>
    <w:p w14:paraId="5B2F9378" w14:textId="77777777" w:rsidR="003D75AF" w:rsidRPr="009E0609" w:rsidRDefault="003D75AF" w:rsidP="009E0609"/>
    <w:tbl>
      <w:tblPr>
        <w:tblStyle w:val="TableGrid"/>
        <w:tblW w:w="9166" w:type="dxa"/>
        <w:tblLayout w:type="fixed"/>
        <w:tblLook w:val="04A0" w:firstRow="1" w:lastRow="0" w:firstColumn="1" w:lastColumn="0" w:noHBand="0" w:noVBand="1"/>
      </w:tblPr>
      <w:tblGrid>
        <w:gridCol w:w="1580"/>
        <w:gridCol w:w="1474"/>
        <w:gridCol w:w="1528"/>
        <w:gridCol w:w="1528"/>
        <w:gridCol w:w="1528"/>
        <w:gridCol w:w="1528"/>
      </w:tblGrid>
      <w:tr w:rsidR="003B3B03" w14:paraId="2AB197A7" w14:textId="77777777" w:rsidTr="003B3B03">
        <w:trPr>
          <w:trHeight w:val="1292"/>
        </w:trPr>
        <w:tc>
          <w:tcPr>
            <w:tcW w:w="1580" w:type="dxa"/>
          </w:tcPr>
          <w:p w14:paraId="1B7BE56A" w14:textId="77777777" w:rsidR="003B3B03" w:rsidRPr="0017493E" w:rsidRDefault="003B3B03" w:rsidP="003B3B03">
            <w:pPr>
              <w:rPr>
                <w:rFonts w:ascii="Arial" w:hAnsi="Arial" w:cs="Arial"/>
                <w:b/>
                <w:sz w:val="18"/>
                <w:szCs w:val="18"/>
              </w:rPr>
            </w:pPr>
            <w:r w:rsidRPr="0017493E">
              <w:rPr>
                <w:rFonts w:ascii="Arial" w:hAnsi="Arial" w:cs="Arial"/>
                <w:b/>
                <w:sz w:val="18"/>
                <w:szCs w:val="18"/>
              </w:rPr>
              <w:t>Apprenticeship Funding Band</w:t>
            </w:r>
          </w:p>
        </w:tc>
        <w:tc>
          <w:tcPr>
            <w:tcW w:w="1474" w:type="dxa"/>
          </w:tcPr>
          <w:p w14:paraId="0DB1968E" w14:textId="77777777" w:rsidR="003B3B03" w:rsidRPr="0017493E" w:rsidRDefault="003B3B03" w:rsidP="003B3B03">
            <w:pPr>
              <w:tabs>
                <w:tab w:val="left" w:pos="1711"/>
              </w:tabs>
              <w:rPr>
                <w:rFonts w:ascii="Arial" w:hAnsi="Arial" w:cs="Arial"/>
                <w:b/>
                <w:sz w:val="18"/>
                <w:szCs w:val="18"/>
              </w:rPr>
            </w:pPr>
            <w:r w:rsidRPr="0017493E">
              <w:rPr>
                <w:rFonts w:ascii="Arial" w:hAnsi="Arial" w:cs="Arial"/>
                <w:b/>
                <w:sz w:val="18"/>
                <w:szCs w:val="18"/>
              </w:rPr>
              <w:t>Employer Fee</w:t>
            </w:r>
            <w:r>
              <w:rPr>
                <w:rFonts w:ascii="Arial" w:hAnsi="Arial" w:cs="Arial"/>
                <w:b/>
                <w:sz w:val="18"/>
                <w:szCs w:val="18"/>
              </w:rPr>
              <w:t xml:space="preserve"> – non funded </w:t>
            </w:r>
          </w:p>
          <w:p w14:paraId="50753CE2" w14:textId="77777777" w:rsidR="003B3B03" w:rsidRPr="0017493E" w:rsidRDefault="003B3B03" w:rsidP="003B3B03">
            <w:pPr>
              <w:rPr>
                <w:rFonts w:ascii="Arial" w:hAnsi="Arial" w:cs="Arial"/>
                <w:b/>
                <w:sz w:val="18"/>
                <w:szCs w:val="18"/>
              </w:rPr>
            </w:pPr>
            <w:r w:rsidRPr="0017493E">
              <w:rPr>
                <w:rFonts w:ascii="Arial" w:hAnsi="Arial" w:cs="Arial"/>
                <w:b/>
                <w:sz w:val="18"/>
                <w:szCs w:val="18"/>
              </w:rPr>
              <w:t>(levy employers)</w:t>
            </w:r>
          </w:p>
        </w:tc>
        <w:tc>
          <w:tcPr>
            <w:tcW w:w="1528" w:type="dxa"/>
          </w:tcPr>
          <w:p w14:paraId="2C9A9261" w14:textId="77777777" w:rsidR="003B3B03" w:rsidRPr="0017493E" w:rsidRDefault="003B3B03" w:rsidP="003B3B03">
            <w:pPr>
              <w:tabs>
                <w:tab w:val="left" w:pos="1711"/>
              </w:tabs>
              <w:rPr>
                <w:rFonts w:ascii="Arial" w:hAnsi="Arial" w:cs="Arial"/>
                <w:b/>
                <w:sz w:val="18"/>
                <w:szCs w:val="18"/>
              </w:rPr>
            </w:pPr>
            <w:r w:rsidRPr="0017493E">
              <w:rPr>
                <w:rFonts w:ascii="Arial" w:hAnsi="Arial" w:cs="Arial"/>
                <w:b/>
                <w:sz w:val="18"/>
                <w:szCs w:val="18"/>
              </w:rPr>
              <w:t xml:space="preserve">Employer Fee – co-funded </w:t>
            </w:r>
          </w:p>
          <w:p w14:paraId="2FB68EA5" w14:textId="77777777" w:rsidR="003B3B03" w:rsidRPr="0017493E" w:rsidRDefault="003B3B03" w:rsidP="003B3B03">
            <w:pPr>
              <w:tabs>
                <w:tab w:val="left" w:pos="1711"/>
              </w:tabs>
              <w:rPr>
                <w:rFonts w:ascii="Arial" w:hAnsi="Arial" w:cs="Arial"/>
                <w:b/>
                <w:sz w:val="18"/>
                <w:szCs w:val="18"/>
              </w:rPr>
            </w:pPr>
            <w:r w:rsidRPr="0017493E">
              <w:rPr>
                <w:rFonts w:ascii="Arial" w:hAnsi="Arial" w:cs="Arial"/>
                <w:b/>
                <w:sz w:val="18"/>
                <w:szCs w:val="18"/>
              </w:rPr>
              <w:t>(non-levy employers)</w:t>
            </w:r>
          </w:p>
        </w:tc>
        <w:tc>
          <w:tcPr>
            <w:tcW w:w="1528" w:type="dxa"/>
          </w:tcPr>
          <w:p w14:paraId="09C81861" w14:textId="77777777" w:rsidR="003B3B03" w:rsidRPr="0017493E" w:rsidRDefault="003B3B03" w:rsidP="003B3B03">
            <w:pPr>
              <w:rPr>
                <w:rFonts w:ascii="Arial" w:hAnsi="Arial" w:cs="Arial"/>
                <w:b/>
                <w:sz w:val="18"/>
                <w:szCs w:val="18"/>
              </w:rPr>
            </w:pPr>
            <w:r w:rsidRPr="0017493E">
              <w:rPr>
                <w:rFonts w:ascii="Arial" w:hAnsi="Arial" w:cs="Arial"/>
                <w:b/>
                <w:sz w:val="18"/>
                <w:szCs w:val="18"/>
              </w:rPr>
              <w:t>Apprenticeship Funding Band</w:t>
            </w:r>
          </w:p>
        </w:tc>
        <w:tc>
          <w:tcPr>
            <w:tcW w:w="1528" w:type="dxa"/>
          </w:tcPr>
          <w:p w14:paraId="2B6B39A0" w14:textId="77777777" w:rsidR="003B3B03" w:rsidRPr="0017493E" w:rsidRDefault="003B3B03" w:rsidP="003B3B03">
            <w:pPr>
              <w:tabs>
                <w:tab w:val="left" w:pos="1711"/>
              </w:tabs>
              <w:rPr>
                <w:rFonts w:ascii="Arial" w:hAnsi="Arial" w:cs="Arial"/>
                <w:b/>
                <w:sz w:val="18"/>
                <w:szCs w:val="18"/>
              </w:rPr>
            </w:pPr>
            <w:r w:rsidRPr="0017493E">
              <w:rPr>
                <w:rFonts w:ascii="Arial" w:hAnsi="Arial" w:cs="Arial"/>
                <w:b/>
                <w:sz w:val="18"/>
                <w:szCs w:val="18"/>
              </w:rPr>
              <w:t>Employer Fee</w:t>
            </w:r>
            <w:r>
              <w:rPr>
                <w:rFonts w:ascii="Arial" w:hAnsi="Arial" w:cs="Arial"/>
                <w:b/>
                <w:sz w:val="18"/>
                <w:szCs w:val="18"/>
              </w:rPr>
              <w:t xml:space="preserve"> – non funded </w:t>
            </w:r>
          </w:p>
          <w:p w14:paraId="571A124B" w14:textId="77777777" w:rsidR="003B3B03" w:rsidRPr="0017493E" w:rsidRDefault="003B3B03" w:rsidP="003B3B03">
            <w:pPr>
              <w:rPr>
                <w:rFonts w:ascii="Arial" w:hAnsi="Arial" w:cs="Arial"/>
                <w:b/>
                <w:sz w:val="18"/>
                <w:szCs w:val="18"/>
              </w:rPr>
            </w:pPr>
            <w:r w:rsidRPr="0017493E">
              <w:rPr>
                <w:rFonts w:ascii="Arial" w:hAnsi="Arial" w:cs="Arial"/>
                <w:b/>
                <w:sz w:val="18"/>
                <w:szCs w:val="18"/>
              </w:rPr>
              <w:t>(levy employers)</w:t>
            </w:r>
          </w:p>
        </w:tc>
        <w:tc>
          <w:tcPr>
            <w:tcW w:w="1528" w:type="dxa"/>
          </w:tcPr>
          <w:p w14:paraId="7AD3027B" w14:textId="77777777" w:rsidR="003B3B03" w:rsidRPr="0017493E" w:rsidRDefault="003B3B03" w:rsidP="003B3B03">
            <w:pPr>
              <w:tabs>
                <w:tab w:val="left" w:pos="1711"/>
              </w:tabs>
              <w:rPr>
                <w:rFonts w:ascii="Arial" w:hAnsi="Arial" w:cs="Arial"/>
                <w:b/>
                <w:sz w:val="18"/>
                <w:szCs w:val="18"/>
              </w:rPr>
            </w:pPr>
            <w:r w:rsidRPr="0017493E">
              <w:rPr>
                <w:rFonts w:ascii="Arial" w:hAnsi="Arial" w:cs="Arial"/>
                <w:b/>
                <w:sz w:val="18"/>
                <w:szCs w:val="18"/>
              </w:rPr>
              <w:t xml:space="preserve">Employer Fee – co-funded </w:t>
            </w:r>
          </w:p>
          <w:p w14:paraId="70A65526" w14:textId="77777777" w:rsidR="003B3B03" w:rsidRPr="0017493E" w:rsidRDefault="003B3B03" w:rsidP="003B3B03">
            <w:pPr>
              <w:tabs>
                <w:tab w:val="left" w:pos="1711"/>
              </w:tabs>
              <w:rPr>
                <w:rFonts w:ascii="Arial" w:hAnsi="Arial" w:cs="Arial"/>
                <w:b/>
                <w:sz w:val="18"/>
                <w:szCs w:val="18"/>
              </w:rPr>
            </w:pPr>
            <w:r w:rsidRPr="0017493E">
              <w:rPr>
                <w:rFonts w:ascii="Arial" w:hAnsi="Arial" w:cs="Arial"/>
                <w:b/>
                <w:sz w:val="18"/>
                <w:szCs w:val="18"/>
              </w:rPr>
              <w:t>(non-levy employers)</w:t>
            </w:r>
          </w:p>
        </w:tc>
      </w:tr>
      <w:tr w:rsidR="0004272A" w14:paraId="13C883FB" w14:textId="77777777" w:rsidTr="003B3B03">
        <w:trPr>
          <w:trHeight w:val="416"/>
        </w:trPr>
        <w:tc>
          <w:tcPr>
            <w:tcW w:w="1580" w:type="dxa"/>
          </w:tcPr>
          <w:p w14:paraId="56B20A0C" w14:textId="77777777" w:rsidR="0004272A" w:rsidRPr="0004272A" w:rsidRDefault="0004272A" w:rsidP="0004272A">
            <w:pPr>
              <w:rPr>
                <w:rFonts w:ascii="Arial" w:hAnsi="Arial" w:cs="Arial"/>
              </w:rPr>
            </w:pPr>
            <w:r w:rsidRPr="0004272A">
              <w:rPr>
                <w:rFonts w:ascii="Arial" w:hAnsi="Arial" w:cs="Arial"/>
              </w:rPr>
              <w:t>1</w:t>
            </w:r>
          </w:p>
        </w:tc>
        <w:tc>
          <w:tcPr>
            <w:tcW w:w="1474" w:type="dxa"/>
          </w:tcPr>
          <w:p w14:paraId="1C521FE1" w14:textId="77777777" w:rsidR="0004272A" w:rsidRPr="0004272A" w:rsidRDefault="0004272A" w:rsidP="0004272A">
            <w:pPr>
              <w:rPr>
                <w:rFonts w:ascii="Arial" w:hAnsi="Arial" w:cs="Arial"/>
              </w:rPr>
            </w:pPr>
            <w:r w:rsidRPr="0004272A">
              <w:rPr>
                <w:rFonts w:ascii="Arial" w:hAnsi="Arial" w:cs="Arial"/>
              </w:rPr>
              <w:t>£1,500</w:t>
            </w:r>
          </w:p>
        </w:tc>
        <w:tc>
          <w:tcPr>
            <w:tcW w:w="1528" w:type="dxa"/>
          </w:tcPr>
          <w:p w14:paraId="75FAD217" w14:textId="77777777" w:rsidR="0004272A" w:rsidRPr="0004272A" w:rsidRDefault="0004272A" w:rsidP="0004272A">
            <w:pPr>
              <w:rPr>
                <w:rFonts w:ascii="Arial" w:hAnsi="Arial" w:cs="Arial"/>
              </w:rPr>
            </w:pPr>
            <w:r w:rsidRPr="0004272A">
              <w:rPr>
                <w:rFonts w:ascii="Arial" w:hAnsi="Arial" w:cs="Arial"/>
              </w:rPr>
              <w:t>£75</w:t>
            </w:r>
          </w:p>
        </w:tc>
        <w:tc>
          <w:tcPr>
            <w:tcW w:w="1528" w:type="dxa"/>
          </w:tcPr>
          <w:p w14:paraId="0EB5E791" w14:textId="77777777" w:rsidR="0004272A" w:rsidRPr="0004272A" w:rsidRDefault="0004272A" w:rsidP="0004272A">
            <w:pPr>
              <w:rPr>
                <w:rFonts w:ascii="Arial" w:hAnsi="Arial" w:cs="Arial"/>
              </w:rPr>
            </w:pPr>
            <w:r w:rsidRPr="0004272A">
              <w:rPr>
                <w:rFonts w:ascii="Arial" w:hAnsi="Arial" w:cs="Arial"/>
              </w:rPr>
              <w:t>16</w:t>
            </w:r>
          </w:p>
        </w:tc>
        <w:tc>
          <w:tcPr>
            <w:tcW w:w="1528" w:type="dxa"/>
          </w:tcPr>
          <w:p w14:paraId="1FA9D480" w14:textId="77777777" w:rsidR="0004272A" w:rsidRPr="0004272A" w:rsidRDefault="0004272A" w:rsidP="0004272A">
            <w:pPr>
              <w:rPr>
                <w:rFonts w:ascii="Arial" w:hAnsi="Arial" w:cs="Arial"/>
              </w:rPr>
            </w:pPr>
            <w:r w:rsidRPr="0004272A">
              <w:rPr>
                <w:rFonts w:ascii="Arial" w:hAnsi="Arial" w:cs="Arial"/>
              </w:rPr>
              <w:t>£13,000</w:t>
            </w:r>
          </w:p>
        </w:tc>
        <w:tc>
          <w:tcPr>
            <w:tcW w:w="1528" w:type="dxa"/>
          </w:tcPr>
          <w:p w14:paraId="4B817D29" w14:textId="77777777" w:rsidR="0004272A" w:rsidRPr="0004272A" w:rsidRDefault="0004272A" w:rsidP="0004272A">
            <w:pPr>
              <w:rPr>
                <w:rFonts w:ascii="Arial" w:hAnsi="Arial" w:cs="Arial"/>
              </w:rPr>
            </w:pPr>
            <w:r w:rsidRPr="0004272A">
              <w:rPr>
                <w:rFonts w:ascii="Arial" w:hAnsi="Arial" w:cs="Arial"/>
              </w:rPr>
              <w:t>£650</w:t>
            </w:r>
          </w:p>
        </w:tc>
      </w:tr>
      <w:tr w:rsidR="0004272A" w14:paraId="290ABC58" w14:textId="77777777" w:rsidTr="003B3B03">
        <w:trPr>
          <w:trHeight w:val="416"/>
        </w:trPr>
        <w:tc>
          <w:tcPr>
            <w:tcW w:w="1580" w:type="dxa"/>
          </w:tcPr>
          <w:p w14:paraId="7144751B" w14:textId="77777777" w:rsidR="0004272A" w:rsidRPr="0004272A" w:rsidRDefault="0004272A" w:rsidP="0004272A">
            <w:pPr>
              <w:rPr>
                <w:rFonts w:ascii="Arial" w:hAnsi="Arial" w:cs="Arial"/>
              </w:rPr>
            </w:pPr>
            <w:r w:rsidRPr="0004272A">
              <w:rPr>
                <w:rFonts w:ascii="Arial" w:hAnsi="Arial" w:cs="Arial"/>
              </w:rPr>
              <w:t>2</w:t>
            </w:r>
          </w:p>
        </w:tc>
        <w:tc>
          <w:tcPr>
            <w:tcW w:w="1474" w:type="dxa"/>
          </w:tcPr>
          <w:p w14:paraId="709C33A7" w14:textId="77777777" w:rsidR="0004272A" w:rsidRPr="0004272A" w:rsidRDefault="0004272A" w:rsidP="0004272A">
            <w:pPr>
              <w:rPr>
                <w:rFonts w:ascii="Arial" w:hAnsi="Arial" w:cs="Arial"/>
              </w:rPr>
            </w:pPr>
            <w:r w:rsidRPr="0004272A">
              <w:rPr>
                <w:rFonts w:ascii="Arial" w:hAnsi="Arial" w:cs="Arial"/>
              </w:rPr>
              <w:t>£2,000</w:t>
            </w:r>
          </w:p>
        </w:tc>
        <w:tc>
          <w:tcPr>
            <w:tcW w:w="1528" w:type="dxa"/>
          </w:tcPr>
          <w:p w14:paraId="09C5ADE2" w14:textId="77777777" w:rsidR="0004272A" w:rsidRPr="0004272A" w:rsidRDefault="0004272A" w:rsidP="0004272A">
            <w:pPr>
              <w:rPr>
                <w:rFonts w:ascii="Arial" w:hAnsi="Arial" w:cs="Arial"/>
              </w:rPr>
            </w:pPr>
            <w:r w:rsidRPr="0004272A">
              <w:rPr>
                <w:rFonts w:ascii="Arial" w:hAnsi="Arial" w:cs="Arial"/>
              </w:rPr>
              <w:t>£100</w:t>
            </w:r>
          </w:p>
        </w:tc>
        <w:tc>
          <w:tcPr>
            <w:tcW w:w="1528" w:type="dxa"/>
          </w:tcPr>
          <w:p w14:paraId="111B77A1" w14:textId="77777777" w:rsidR="0004272A" w:rsidRPr="0004272A" w:rsidRDefault="0004272A" w:rsidP="0004272A">
            <w:pPr>
              <w:rPr>
                <w:rFonts w:ascii="Arial" w:hAnsi="Arial" w:cs="Arial"/>
              </w:rPr>
            </w:pPr>
            <w:r w:rsidRPr="0004272A">
              <w:rPr>
                <w:rFonts w:ascii="Arial" w:hAnsi="Arial" w:cs="Arial"/>
              </w:rPr>
              <w:t>17</w:t>
            </w:r>
          </w:p>
        </w:tc>
        <w:tc>
          <w:tcPr>
            <w:tcW w:w="1528" w:type="dxa"/>
          </w:tcPr>
          <w:p w14:paraId="492CC61B" w14:textId="77777777" w:rsidR="0004272A" w:rsidRPr="0004272A" w:rsidRDefault="0004272A" w:rsidP="0004272A">
            <w:pPr>
              <w:rPr>
                <w:rFonts w:ascii="Arial" w:hAnsi="Arial" w:cs="Arial"/>
              </w:rPr>
            </w:pPr>
            <w:r w:rsidRPr="0004272A">
              <w:rPr>
                <w:rFonts w:ascii="Arial" w:hAnsi="Arial" w:cs="Arial"/>
              </w:rPr>
              <w:t>£14,000</w:t>
            </w:r>
          </w:p>
        </w:tc>
        <w:tc>
          <w:tcPr>
            <w:tcW w:w="1528" w:type="dxa"/>
          </w:tcPr>
          <w:p w14:paraId="2A81963D" w14:textId="77777777" w:rsidR="0004272A" w:rsidRPr="0004272A" w:rsidRDefault="0004272A" w:rsidP="0004272A">
            <w:pPr>
              <w:rPr>
                <w:rFonts w:ascii="Arial" w:hAnsi="Arial" w:cs="Arial"/>
              </w:rPr>
            </w:pPr>
            <w:r w:rsidRPr="0004272A">
              <w:rPr>
                <w:rFonts w:ascii="Arial" w:hAnsi="Arial" w:cs="Arial"/>
              </w:rPr>
              <w:t>£700</w:t>
            </w:r>
          </w:p>
        </w:tc>
      </w:tr>
      <w:tr w:rsidR="0004272A" w14:paraId="0934D331" w14:textId="77777777" w:rsidTr="003B3B03">
        <w:trPr>
          <w:trHeight w:val="402"/>
        </w:trPr>
        <w:tc>
          <w:tcPr>
            <w:tcW w:w="1580" w:type="dxa"/>
          </w:tcPr>
          <w:p w14:paraId="0B778152" w14:textId="77777777" w:rsidR="0004272A" w:rsidRPr="0004272A" w:rsidRDefault="0004272A" w:rsidP="0004272A">
            <w:pPr>
              <w:rPr>
                <w:rFonts w:ascii="Arial" w:hAnsi="Arial" w:cs="Arial"/>
              </w:rPr>
            </w:pPr>
            <w:r w:rsidRPr="0004272A">
              <w:rPr>
                <w:rFonts w:ascii="Arial" w:hAnsi="Arial" w:cs="Arial"/>
              </w:rPr>
              <w:t>3</w:t>
            </w:r>
          </w:p>
        </w:tc>
        <w:tc>
          <w:tcPr>
            <w:tcW w:w="1474" w:type="dxa"/>
          </w:tcPr>
          <w:p w14:paraId="7244BEFF" w14:textId="77777777" w:rsidR="0004272A" w:rsidRPr="0004272A" w:rsidRDefault="0004272A" w:rsidP="0004272A">
            <w:pPr>
              <w:rPr>
                <w:rFonts w:ascii="Arial" w:hAnsi="Arial" w:cs="Arial"/>
              </w:rPr>
            </w:pPr>
            <w:r w:rsidRPr="0004272A">
              <w:rPr>
                <w:rFonts w:ascii="Arial" w:hAnsi="Arial" w:cs="Arial"/>
              </w:rPr>
              <w:t>£2,500</w:t>
            </w:r>
          </w:p>
        </w:tc>
        <w:tc>
          <w:tcPr>
            <w:tcW w:w="1528" w:type="dxa"/>
          </w:tcPr>
          <w:p w14:paraId="2B0D5135" w14:textId="77777777" w:rsidR="0004272A" w:rsidRPr="0004272A" w:rsidRDefault="0004272A" w:rsidP="0004272A">
            <w:pPr>
              <w:rPr>
                <w:rFonts w:ascii="Arial" w:hAnsi="Arial" w:cs="Arial"/>
              </w:rPr>
            </w:pPr>
            <w:r w:rsidRPr="0004272A">
              <w:rPr>
                <w:rFonts w:ascii="Arial" w:hAnsi="Arial" w:cs="Arial"/>
              </w:rPr>
              <w:t>£125</w:t>
            </w:r>
          </w:p>
        </w:tc>
        <w:tc>
          <w:tcPr>
            <w:tcW w:w="1528" w:type="dxa"/>
          </w:tcPr>
          <w:p w14:paraId="5D9857E1" w14:textId="77777777" w:rsidR="0004272A" w:rsidRPr="0004272A" w:rsidRDefault="0004272A" w:rsidP="0004272A">
            <w:pPr>
              <w:rPr>
                <w:rFonts w:ascii="Arial" w:hAnsi="Arial" w:cs="Arial"/>
              </w:rPr>
            </w:pPr>
            <w:r w:rsidRPr="0004272A">
              <w:rPr>
                <w:rFonts w:ascii="Arial" w:hAnsi="Arial" w:cs="Arial"/>
              </w:rPr>
              <w:t>18</w:t>
            </w:r>
          </w:p>
        </w:tc>
        <w:tc>
          <w:tcPr>
            <w:tcW w:w="1528" w:type="dxa"/>
          </w:tcPr>
          <w:p w14:paraId="46D4FEB3" w14:textId="77777777" w:rsidR="0004272A" w:rsidRPr="0004272A" w:rsidRDefault="0004272A" w:rsidP="0004272A">
            <w:pPr>
              <w:rPr>
                <w:rFonts w:ascii="Arial" w:hAnsi="Arial" w:cs="Arial"/>
              </w:rPr>
            </w:pPr>
            <w:r w:rsidRPr="0004272A">
              <w:rPr>
                <w:rFonts w:ascii="Arial" w:hAnsi="Arial" w:cs="Arial"/>
              </w:rPr>
              <w:t>£15,000</w:t>
            </w:r>
          </w:p>
        </w:tc>
        <w:tc>
          <w:tcPr>
            <w:tcW w:w="1528" w:type="dxa"/>
          </w:tcPr>
          <w:p w14:paraId="04913A68" w14:textId="77777777" w:rsidR="0004272A" w:rsidRPr="0004272A" w:rsidRDefault="0004272A" w:rsidP="0004272A">
            <w:pPr>
              <w:rPr>
                <w:rFonts w:ascii="Arial" w:hAnsi="Arial" w:cs="Arial"/>
              </w:rPr>
            </w:pPr>
            <w:r w:rsidRPr="0004272A">
              <w:rPr>
                <w:rFonts w:ascii="Arial" w:hAnsi="Arial" w:cs="Arial"/>
              </w:rPr>
              <w:t>£750</w:t>
            </w:r>
          </w:p>
        </w:tc>
      </w:tr>
      <w:tr w:rsidR="0004272A" w14:paraId="36F1A238" w14:textId="77777777" w:rsidTr="003B3B03">
        <w:trPr>
          <w:trHeight w:val="416"/>
        </w:trPr>
        <w:tc>
          <w:tcPr>
            <w:tcW w:w="1580" w:type="dxa"/>
          </w:tcPr>
          <w:p w14:paraId="279935FF" w14:textId="77777777" w:rsidR="0004272A" w:rsidRPr="0004272A" w:rsidRDefault="0004272A" w:rsidP="0004272A">
            <w:pPr>
              <w:rPr>
                <w:rFonts w:ascii="Arial" w:hAnsi="Arial" w:cs="Arial"/>
              </w:rPr>
            </w:pPr>
            <w:r w:rsidRPr="0004272A">
              <w:rPr>
                <w:rFonts w:ascii="Arial" w:hAnsi="Arial" w:cs="Arial"/>
              </w:rPr>
              <w:t>4</w:t>
            </w:r>
          </w:p>
        </w:tc>
        <w:tc>
          <w:tcPr>
            <w:tcW w:w="1474" w:type="dxa"/>
          </w:tcPr>
          <w:p w14:paraId="07ABF9F3" w14:textId="77777777" w:rsidR="0004272A" w:rsidRPr="0004272A" w:rsidRDefault="0004272A" w:rsidP="0004272A">
            <w:pPr>
              <w:rPr>
                <w:rFonts w:ascii="Arial" w:hAnsi="Arial" w:cs="Arial"/>
              </w:rPr>
            </w:pPr>
            <w:r w:rsidRPr="0004272A">
              <w:rPr>
                <w:rFonts w:ascii="Arial" w:hAnsi="Arial" w:cs="Arial"/>
              </w:rPr>
              <w:t>£3,000</w:t>
            </w:r>
          </w:p>
        </w:tc>
        <w:tc>
          <w:tcPr>
            <w:tcW w:w="1528" w:type="dxa"/>
          </w:tcPr>
          <w:p w14:paraId="7E836DC9" w14:textId="77777777" w:rsidR="0004272A" w:rsidRPr="0004272A" w:rsidRDefault="0004272A" w:rsidP="0004272A">
            <w:pPr>
              <w:rPr>
                <w:rFonts w:ascii="Arial" w:hAnsi="Arial" w:cs="Arial"/>
              </w:rPr>
            </w:pPr>
            <w:r w:rsidRPr="0004272A">
              <w:rPr>
                <w:rFonts w:ascii="Arial" w:hAnsi="Arial" w:cs="Arial"/>
              </w:rPr>
              <w:t>£150</w:t>
            </w:r>
          </w:p>
        </w:tc>
        <w:tc>
          <w:tcPr>
            <w:tcW w:w="1528" w:type="dxa"/>
          </w:tcPr>
          <w:p w14:paraId="2847A633" w14:textId="77777777" w:rsidR="0004272A" w:rsidRPr="0004272A" w:rsidRDefault="0004272A" w:rsidP="0004272A">
            <w:pPr>
              <w:rPr>
                <w:rFonts w:ascii="Arial" w:hAnsi="Arial" w:cs="Arial"/>
              </w:rPr>
            </w:pPr>
            <w:r w:rsidRPr="0004272A">
              <w:rPr>
                <w:rFonts w:ascii="Arial" w:hAnsi="Arial" w:cs="Arial"/>
              </w:rPr>
              <w:t>19</w:t>
            </w:r>
          </w:p>
        </w:tc>
        <w:tc>
          <w:tcPr>
            <w:tcW w:w="1528" w:type="dxa"/>
          </w:tcPr>
          <w:p w14:paraId="0C7993AB" w14:textId="77777777" w:rsidR="0004272A" w:rsidRPr="0004272A" w:rsidRDefault="0004272A" w:rsidP="0004272A">
            <w:pPr>
              <w:rPr>
                <w:rFonts w:ascii="Arial" w:hAnsi="Arial" w:cs="Arial"/>
              </w:rPr>
            </w:pPr>
            <w:r w:rsidRPr="0004272A">
              <w:rPr>
                <w:rFonts w:ascii="Arial" w:hAnsi="Arial" w:cs="Arial"/>
              </w:rPr>
              <w:t>£16,000</w:t>
            </w:r>
          </w:p>
        </w:tc>
        <w:tc>
          <w:tcPr>
            <w:tcW w:w="1528" w:type="dxa"/>
          </w:tcPr>
          <w:p w14:paraId="48EC3BA1" w14:textId="77777777" w:rsidR="0004272A" w:rsidRPr="0004272A" w:rsidRDefault="0004272A" w:rsidP="0004272A">
            <w:pPr>
              <w:rPr>
                <w:rFonts w:ascii="Arial" w:hAnsi="Arial" w:cs="Arial"/>
              </w:rPr>
            </w:pPr>
            <w:r w:rsidRPr="0004272A">
              <w:rPr>
                <w:rFonts w:ascii="Arial" w:hAnsi="Arial" w:cs="Arial"/>
              </w:rPr>
              <w:t>£800</w:t>
            </w:r>
          </w:p>
        </w:tc>
      </w:tr>
      <w:tr w:rsidR="0004272A" w14:paraId="3FBE99D3" w14:textId="77777777" w:rsidTr="003B3B03">
        <w:trPr>
          <w:trHeight w:val="416"/>
        </w:trPr>
        <w:tc>
          <w:tcPr>
            <w:tcW w:w="1580" w:type="dxa"/>
          </w:tcPr>
          <w:p w14:paraId="44240AAE" w14:textId="77777777" w:rsidR="0004272A" w:rsidRPr="0004272A" w:rsidRDefault="0004272A" w:rsidP="0004272A">
            <w:pPr>
              <w:rPr>
                <w:rFonts w:ascii="Arial" w:hAnsi="Arial" w:cs="Arial"/>
              </w:rPr>
            </w:pPr>
            <w:r w:rsidRPr="0004272A">
              <w:rPr>
                <w:rFonts w:ascii="Arial" w:hAnsi="Arial" w:cs="Arial"/>
              </w:rPr>
              <w:t>5</w:t>
            </w:r>
          </w:p>
        </w:tc>
        <w:tc>
          <w:tcPr>
            <w:tcW w:w="1474" w:type="dxa"/>
          </w:tcPr>
          <w:p w14:paraId="3AFD0938" w14:textId="77777777" w:rsidR="0004272A" w:rsidRPr="0004272A" w:rsidRDefault="0004272A" w:rsidP="0004272A">
            <w:pPr>
              <w:rPr>
                <w:rFonts w:ascii="Arial" w:hAnsi="Arial" w:cs="Arial"/>
              </w:rPr>
            </w:pPr>
            <w:r w:rsidRPr="0004272A">
              <w:rPr>
                <w:rFonts w:ascii="Arial" w:hAnsi="Arial" w:cs="Arial"/>
              </w:rPr>
              <w:t>£3,500</w:t>
            </w:r>
          </w:p>
        </w:tc>
        <w:tc>
          <w:tcPr>
            <w:tcW w:w="1528" w:type="dxa"/>
          </w:tcPr>
          <w:p w14:paraId="7374A576" w14:textId="77777777" w:rsidR="0004272A" w:rsidRPr="0004272A" w:rsidRDefault="0004272A" w:rsidP="0004272A">
            <w:pPr>
              <w:rPr>
                <w:rFonts w:ascii="Arial" w:hAnsi="Arial" w:cs="Arial"/>
              </w:rPr>
            </w:pPr>
            <w:r w:rsidRPr="0004272A">
              <w:rPr>
                <w:rFonts w:ascii="Arial" w:hAnsi="Arial" w:cs="Arial"/>
              </w:rPr>
              <w:t>£175</w:t>
            </w:r>
          </w:p>
        </w:tc>
        <w:tc>
          <w:tcPr>
            <w:tcW w:w="1528" w:type="dxa"/>
          </w:tcPr>
          <w:p w14:paraId="5007C906" w14:textId="77777777" w:rsidR="0004272A" w:rsidRPr="0004272A" w:rsidRDefault="0004272A" w:rsidP="0004272A">
            <w:pPr>
              <w:rPr>
                <w:rFonts w:ascii="Arial" w:hAnsi="Arial" w:cs="Arial"/>
              </w:rPr>
            </w:pPr>
            <w:r w:rsidRPr="0004272A">
              <w:rPr>
                <w:rFonts w:ascii="Arial" w:hAnsi="Arial" w:cs="Arial"/>
              </w:rPr>
              <w:t>20</w:t>
            </w:r>
          </w:p>
        </w:tc>
        <w:tc>
          <w:tcPr>
            <w:tcW w:w="1528" w:type="dxa"/>
          </w:tcPr>
          <w:p w14:paraId="48981CE8" w14:textId="77777777" w:rsidR="0004272A" w:rsidRPr="0004272A" w:rsidRDefault="0004272A" w:rsidP="0004272A">
            <w:pPr>
              <w:rPr>
                <w:rFonts w:ascii="Arial" w:hAnsi="Arial" w:cs="Arial"/>
              </w:rPr>
            </w:pPr>
            <w:r w:rsidRPr="0004272A">
              <w:rPr>
                <w:rFonts w:ascii="Arial" w:hAnsi="Arial" w:cs="Arial"/>
              </w:rPr>
              <w:t>£17,000</w:t>
            </w:r>
          </w:p>
        </w:tc>
        <w:tc>
          <w:tcPr>
            <w:tcW w:w="1528" w:type="dxa"/>
          </w:tcPr>
          <w:p w14:paraId="7F116EFF" w14:textId="77777777" w:rsidR="0004272A" w:rsidRPr="0004272A" w:rsidRDefault="0004272A" w:rsidP="0004272A">
            <w:pPr>
              <w:rPr>
                <w:rFonts w:ascii="Arial" w:hAnsi="Arial" w:cs="Arial"/>
              </w:rPr>
            </w:pPr>
            <w:r w:rsidRPr="0004272A">
              <w:rPr>
                <w:rFonts w:ascii="Arial" w:hAnsi="Arial" w:cs="Arial"/>
              </w:rPr>
              <w:t>£850</w:t>
            </w:r>
          </w:p>
        </w:tc>
      </w:tr>
      <w:tr w:rsidR="0004272A" w14:paraId="44435155" w14:textId="77777777" w:rsidTr="003B3B03">
        <w:trPr>
          <w:trHeight w:val="416"/>
        </w:trPr>
        <w:tc>
          <w:tcPr>
            <w:tcW w:w="1580" w:type="dxa"/>
          </w:tcPr>
          <w:p w14:paraId="1B87E3DE" w14:textId="77777777" w:rsidR="0004272A" w:rsidRPr="0004272A" w:rsidRDefault="0004272A" w:rsidP="0004272A">
            <w:pPr>
              <w:rPr>
                <w:rFonts w:ascii="Arial" w:hAnsi="Arial" w:cs="Arial"/>
              </w:rPr>
            </w:pPr>
            <w:r w:rsidRPr="0004272A">
              <w:rPr>
                <w:rFonts w:ascii="Arial" w:hAnsi="Arial" w:cs="Arial"/>
              </w:rPr>
              <w:t>6</w:t>
            </w:r>
          </w:p>
        </w:tc>
        <w:tc>
          <w:tcPr>
            <w:tcW w:w="1474" w:type="dxa"/>
          </w:tcPr>
          <w:p w14:paraId="56B67143" w14:textId="77777777" w:rsidR="0004272A" w:rsidRPr="0004272A" w:rsidRDefault="0004272A" w:rsidP="0004272A">
            <w:pPr>
              <w:rPr>
                <w:rFonts w:ascii="Arial" w:hAnsi="Arial" w:cs="Arial"/>
              </w:rPr>
            </w:pPr>
            <w:r w:rsidRPr="0004272A">
              <w:rPr>
                <w:rFonts w:ascii="Arial" w:hAnsi="Arial" w:cs="Arial"/>
              </w:rPr>
              <w:t>£4,000</w:t>
            </w:r>
          </w:p>
        </w:tc>
        <w:tc>
          <w:tcPr>
            <w:tcW w:w="1528" w:type="dxa"/>
          </w:tcPr>
          <w:p w14:paraId="1C760694" w14:textId="77777777" w:rsidR="0004272A" w:rsidRPr="0004272A" w:rsidRDefault="0004272A" w:rsidP="0004272A">
            <w:pPr>
              <w:rPr>
                <w:rFonts w:ascii="Arial" w:hAnsi="Arial" w:cs="Arial"/>
              </w:rPr>
            </w:pPr>
            <w:r w:rsidRPr="0004272A">
              <w:rPr>
                <w:rFonts w:ascii="Arial" w:hAnsi="Arial" w:cs="Arial"/>
              </w:rPr>
              <w:t>£200</w:t>
            </w:r>
          </w:p>
        </w:tc>
        <w:tc>
          <w:tcPr>
            <w:tcW w:w="1528" w:type="dxa"/>
          </w:tcPr>
          <w:p w14:paraId="7B568215" w14:textId="77777777" w:rsidR="0004272A" w:rsidRPr="0004272A" w:rsidRDefault="0004272A" w:rsidP="0004272A">
            <w:pPr>
              <w:rPr>
                <w:rFonts w:ascii="Arial" w:hAnsi="Arial" w:cs="Arial"/>
              </w:rPr>
            </w:pPr>
            <w:r w:rsidRPr="0004272A">
              <w:rPr>
                <w:rFonts w:ascii="Arial" w:hAnsi="Arial" w:cs="Arial"/>
              </w:rPr>
              <w:t>21</w:t>
            </w:r>
          </w:p>
        </w:tc>
        <w:tc>
          <w:tcPr>
            <w:tcW w:w="1528" w:type="dxa"/>
          </w:tcPr>
          <w:p w14:paraId="48CAD3DF" w14:textId="77777777" w:rsidR="0004272A" w:rsidRPr="0004272A" w:rsidRDefault="0004272A" w:rsidP="0004272A">
            <w:pPr>
              <w:rPr>
                <w:rFonts w:ascii="Arial" w:hAnsi="Arial" w:cs="Arial"/>
              </w:rPr>
            </w:pPr>
            <w:r w:rsidRPr="0004272A">
              <w:rPr>
                <w:rFonts w:ascii="Arial" w:hAnsi="Arial" w:cs="Arial"/>
              </w:rPr>
              <w:t>£18,000</w:t>
            </w:r>
          </w:p>
        </w:tc>
        <w:tc>
          <w:tcPr>
            <w:tcW w:w="1528" w:type="dxa"/>
          </w:tcPr>
          <w:p w14:paraId="13FA45E0" w14:textId="77777777" w:rsidR="0004272A" w:rsidRPr="0004272A" w:rsidRDefault="0004272A" w:rsidP="0004272A">
            <w:pPr>
              <w:rPr>
                <w:rFonts w:ascii="Arial" w:hAnsi="Arial" w:cs="Arial"/>
              </w:rPr>
            </w:pPr>
            <w:r w:rsidRPr="0004272A">
              <w:rPr>
                <w:rFonts w:ascii="Arial" w:hAnsi="Arial" w:cs="Arial"/>
              </w:rPr>
              <w:t>£900</w:t>
            </w:r>
          </w:p>
        </w:tc>
      </w:tr>
      <w:tr w:rsidR="0004272A" w14:paraId="69C618D8" w14:textId="77777777" w:rsidTr="003B3B03">
        <w:trPr>
          <w:trHeight w:val="416"/>
        </w:trPr>
        <w:tc>
          <w:tcPr>
            <w:tcW w:w="1580" w:type="dxa"/>
          </w:tcPr>
          <w:p w14:paraId="75697EEC" w14:textId="77777777" w:rsidR="0004272A" w:rsidRPr="0004272A" w:rsidRDefault="0004272A" w:rsidP="0004272A">
            <w:pPr>
              <w:rPr>
                <w:rFonts w:ascii="Arial" w:hAnsi="Arial" w:cs="Arial"/>
              </w:rPr>
            </w:pPr>
            <w:r w:rsidRPr="0004272A">
              <w:rPr>
                <w:rFonts w:ascii="Arial" w:hAnsi="Arial" w:cs="Arial"/>
              </w:rPr>
              <w:t>7</w:t>
            </w:r>
          </w:p>
        </w:tc>
        <w:tc>
          <w:tcPr>
            <w:tcW w:w="1474" w:type="dxa"/>
          </w:tcPr>
          <w:p w14:paraId="1E6B5C54" w14:textId="77777777" w:rsidR="0004272A" w:rsidRPr="0004272A" w:rsidRDefault="0004272A" w:rsidP="0004272A">
            <w:pPr>
              <w:rPr>
                <w:rFonts w:ascii="Arial" w:hAnsi="Arial" w:cs="Arial"/>
              </w:rPr>
            </w:pPr>
            <w:r w:rsidRPr="0004272A">
              <w:rPr>
                <w:rFonts w:ascii="Arial" w:hAnsi="Arial" w:cs="Arial"/>
              </w:rPr>
              <w:t>£4,500</w:t>
            </w:r>
          </w:p>
        </w:tc>
        <w:tc>
          <w:tcPr>
            <w:tcW w:w="1528" w:type="dxa"/>
          </w:tcPr>
          <w:p w14:paraId="00EFF268" w14:textId="77777777" w:rsidR="0004272A" w:rsidRPr="0004272A" w:rsidRDefault="0004272A" w:rsidP="0004272A">
            <w:pPr>
              <w:rPr>
                <w:rFonts w:ascii="Arial" w:hAnsi="Arial" w:cs="Arial"/>
              </w:rPr>
            </w:pPr>
            <w:r w:rsidRPr="0004272A">
              <w:rPr>
                <w:rFonts w:ascii="Arial" w:hAnsi="Arial" w:cs="Arial"/>
              </w:rPr>
              <w:t>£225</w:t>
            </w:r>
          </w:p>
        </w:tc>
        <w:tc>
          <w:tcPr>
            <w:tcW w:w="1528" w:type="dxa"/>
          </w:tcPr>
          <w:p w14:paraId="44C26413" w14:textId="77777777" w:rsidR="0004272A" w:rsidRPr="0004272A" w:rsidRDefault="0004272A" w:rsidP="0004272A">
            <w:pPr>
              <w:rPr>
                <w:rFonts w:ascii="Arial" w:hAnsi="Arial" w:cs="Arial"/>
              </w:rPr>
            </w:pPr>
            <w:r w:rsidRPr="0004272A">
              <w:rPr>
                <w:rFonts w:ascii="Arial" w:hAnsi="Arial" w:cs="Arial"/>
              </w:rPr>
              <w:t>22</w:t>
            </w:r>
          </w:p>
        </w:tc>
        <w:tc>
          <w:tcPr>
            <w:tcW w:w="1528" w:type="dxa"/>
          </w:tcPr>
          <w:p w14:paraId="2087A813" w14:textId="77777777" w:rsidR="0004272A" w:rsidRPr="0004272A" w:rsidRDefault="0004272A" w:rsidP="0004272A">
            <w:pPr>
              <w:rPr>
                <w:rFonts w:ascii="Arial" w:hAnsi="Arial" w:cs="Arial"/>
              </w:rPr>
            </w:pPr>
            <w:r w:rsidRPr="0004272A">
              <w:rPr>
                <w:rFonts w:ascii="Arial" w:hAnsi="Arial" w:cs="Arial"/>
              </w:rPr>
              <w:t>£19,000</w:t>
            </w:r>
          </w:p>
        </w:tc>
        <w:tc>
          <w:tcPr>
            <w:tcW w:w="1528" w:type="dxa"/>
          </w:tcPr>
          <w:p w14:paraId="631590C4" w14:textId="77777777" w:rsidR="0004272A" w:rsidRPr="0004272A" w:rsidRDefault="0004272A" w:rsidP="0004272A">
            <w:pPr>
              <w:rPr>
                <w:rFonts w:ascii="Arial" w:hAnsi="Arial" w:cs="Arial"/>
              </w:rPr>
            </w:pPr>
            <w:r w:rsidRPr="0004272A">
              <w:rPr>
                <w:rFonts w:ascii="Arial" w:hAnsi="Arial" w:cs="Arial"/>
              </w:rPr>
              <w:t>£950</w:t>
            </w:r>
          </w:p>
        </w:tc>
      </w:tr>
      <w:tr w:rsidR="0004272A" w14:paraId="2FB592D9" w14:textId="77777777" w:rsidTr="003B3B03">
        <w:trPr>
          <w:trHeight w:val="402"/>
        </w:trPr>
        <w:tc>
          <w:tcPr>
            <w:tcW w:w="1580" w:type="dxa"/>
          </w:tcPr>
          <w:p w14:paraId="44B0A208" w14:textId="77777777" w:rsidR="0004272A" w:rsidRPr="0004272A" w:rsidRDefault="0004272A" w:rsidP="0004272A">
            <w:pPr>
              <w:rPr>
                <w:rFonts w:ascii="Arial" w:hAnsi="Arial" w:cs="Arial"/>
              </w:rPr>
            </w:pPr>
            <w:r w:rsidRPr="0004272A">
              <w:rPr>
                <w:rFonts w:ascii="Arial" w:hAnsi="Arial" w:cs="Arial"/>
              </w:rPr>
              <w:t>8</w:t>
            </w:r>
          </w:p>
        </w:tc>
        <w:tc>
          <w:tcPr>
            <w:tcW w:w="1474" w:type="dxa"/>
          </w:tcPr>
          <w:p w14:paraId="15E68ED7" w14:textId="77777777" w:rsidR="0004272A" w:rsidRPr="0004272A" w:rsidRDefault="0004272A" w:rsidP="0004272A">
            <w:pPr>
              <w:rPr>
                <w:rFonts w:ascii="Arial" w:hAnsi="Arial" w:cs="Arial"/>
              </w:rPr>
            </w:pPr>
            <w:r w:rsidRPr="0004272A">
              <w:rPr>
                <w:rFonts w:ascii="Arial" w:hAnsi="Arial" w:cs="Arial"/>
              </w:rPr>
              <w:t>£5,000</w:t>
            </w:r>
          </w:p>
        </w:tc>
        <w:tc>
          <w:tcPr>
            <w:tcW w:w="1528" w:type="dxa"/>
          </w:tcPr>
          <w:p w14:paraId="7DDFC2B4" w14:textId="77777777" w:rsidR="0004272A" w:rsidRPr="0004272A" w:rsidRDefault="0004272A" w:rsidP="0004272A">
            <w:pPr>
              <w:rPr>
                <w:rFonts w:ascii="Arial" w:hAnsi="Arial" w:cs="Arial"/>
              </w:rPr>
            </w:pPr>
            <w:r w:rsidRPr="0004272A">
              <w:rPr>
                <w:rFonts w:ascii="Arial" w:hAnsi="Arial" w:cs="Arial"/>
              </w:rPr>
              <w:t>£250</w:t>
            </w:r>
          </w:p>
        </w:tc>
        <w:tc>
          <w:tcPr>
            <w:tcW w:w="1528" w:type="dxa"/>
          </w:tcPr>
          <w:p w14:paraId="72E4F76D" w14:textId="77777777" w:rsidR="0004272A" w:rsidRPr="0004272A" w:rsidRDefault="0004272A" w:rsidP="0004272A">
            <w:pPr>
              <w:rPr>
                <w:rFonts w:ascii="Arial" w:hAnsi="Arial" w:cs="Arial"/>
              </w:rPr>
            </w:pPr>
            <w:r w:rsidRPr="0004272A">
              <w:rPr>
                <w:rFonts w:ascii="Arial" w:hAnsi="Arial" w:cs="Arial"/>
              </w:rPr>
              <w:t>23</w:t>
            </w:r>
          </w:p>
        </w:tc>
        <w:tc>
          <w:tcPr>
            <w:tcW w:w="1528" w:type="dxa"/>
          </w:tcPr>
          <w:p w14:paraId="329468C0" w14:textId="77777777" w:rsidR="0004272A" w:rsidRPr="0004272A" w:rsidRDefault="0004272A" w:rsidP="0004272A">
            <w:pPr>
              <w:rPr>
                <w:rFonts w:ascii="Arial" w:hAnsi="Arial" w:cs="Arial"/>
              </w:rPr>
            </w:pPr>
            <w:r w:rsidRPr="0004272A">
              <w:rPr>
                <w:rFonts w:ascii="Arial" w:hAnsi="Arial" w:cs="Arial"/>
              </w:rPr>
              <w:t>£20,000</w:t>
            </w:r>
          </w:p>
        </w:tc>
        <w:tc>
          <w:tcPr>
            <w:tcW w:w="1528" w:type="dxa"/>
          </w:tcPr>
          <w:p w14:paraId="1CB1F9C0" w14:textId="77777777" w:rsidR="0004272A" w:rsidRPr="0004272A" w:rsidRDefault="0004272A" w:rsidP="0004272A">
            <w:pPr>
              <w:rPr>
                <w:rFonts w:ascii="Arial" w:hAnsi="Arial" w:cs="Arial"/>
              </w:rPr>
            </w:pPr>
            <w:r w:rsidRPr="0004272A">
              <w:rPr>
                <w:rFonts w:ascii="Arial" w:hAnsi="Arial" w:cs="Arial"/>
              </w:rPr>
              <w:t>£1,000</w:t>
            </w:r>
          </w:p>
        </w:tc>
      </w:tr>
      <w:tr w:rsidR="0004272A" w:rsidRPr="0017493E" w14:paraId="1A835B36" w14:textId="77777777" w:rsidTr="003B3B03">
        <w:trPr>
          <w:trHeight w:val="416"/>
        </w:trPr>
        <w:tc>
          <w:tcPr>
            <w:tcW w:w="1580" w:type="dxa"/>
          </w:tcPr>
          <w:p w14:paraId="2B2B7304" w14:textId="77777777" w:rsidR="0004272A" w:rsidRPr="0004272A" w:rsidRDefault="0004272A" w:rsidP="0004272A">
            <w:pPr>
              <w:rPr>
                <w:rFonts w:ascii="Arial" w:hAnsi="Arial" w:cs="Arial"/>
              </w:rPr>
            </w:pPr>
            <w:r w:rsidRPr="0004272A">
              <w:rPr>
                <w:rFonts w:ascii="Arial" w:hAnsi="Arial" w:cs="Arial"/>
              </w:rPr>
              <w:t>9</w:t>
            </w:r>
          </w:p>
        </w:tc>
        <w:tc>
          <w:tcPr>
            <w:tcW w:w="1474" w:type="dxa"/>
          </w:tcPr>
          <w:p w14:paraId="4C801115" w14:textId="77777777" w:rsidR="0004272A" w:rsidRPr="0004272A" w:rsidRDefault="0004272A" w:rsidP="0004272A">
            <w:pPr>
              <w:rPr>
                <w:rFonts w:ascii="Arial" w:hAnsi="Arial" w:cs="Arial"/>
              </w:rPr>
            </w:pPr>
            <w:r w:rsidRPr="0004272A">
              <w:rPr>
                <w:rFonts w:ascii="Arial" w:hAnsi="Arial" w:cs="Arial"/>
              </w:rPr>
              <w:t>£6,000</w:t>
            </w:r>
          </w:p>
        </w:tc>
        <w:tc>
          <w:tcPr>
            <w:tcW w:w="1528" w:type="dxa"/>
          </w:tcPr>
          <w:p w14:paraId="2D5D1E3F" w14:textId="77777777" w:rsidR="0004272A" w:rsidRPr="0004272A" w:rsidRDefault="0004272A" w:rsidP="0004272A">
            <w:pPr>
              <w:rPr>
                <w:rFonts w:ascii="Arial" w:hAnsi="Arial" w:cs="Arial"/>
              </w:rPr>
            </w:pPr>
            <w:r w:rsidRPr="0004272A">
              <w:rPr>
                <w:rFonts w:ascii="Arial" w:hAnsi="Arial" w:cs="Arial"/>
              </w:rPr>
              <w:t>£300</w:t>
            </w:r>
          </w:p>
        </w:tc>
        <w:tc>
          <w:tcPr>
            <w:tcW w:w="1528" w:type="dxa"/>
          </w:tcPr>
          <w:p w14:paraId="0AA4FC67" w14:textId="77777777" w:rsidR="0004272A" w:rsidRPr="0004272A" w:rsidRDefault="0004272A" w:rsidP="0004272A">
            <w:pPr>
              <w:rPr>
                <w:rFonts w:ascii="Arial" w:hAnsi="Arial" w:cs="Arial"/>
              </w:rPr>
            </w:pPr>
            <w:r w:rsidRPr="0004272A">
              <w:rPr>
                <w:rFonts w:ascii="Arial" w:hAnsi="Arial" w:cs="Arial"/>
              </w:rPr>
              <w:t>24</w:t>
            </w:r>
          </w:p>
        </w:tc>
        <w:tc>
          <w:tcPr>
            <w:tcW w:w="1528" w:type="dxa"/>
          </w:tcPr>
          <w:p w14:paraId="7CBD4367" w14:textId="77777777" w:rsidR="0004272A" w:rsidRPr="0004272A" w:rsidRDefault="0004272A" w:rsidP="0004272A">
            <w:pPr>
              <w:rPr>
                <w:rFonts w:ascii="Arial" w:hAnsi="Arial" w:cs="Arial"/>
              </w:rPr>
            </w:pPr>
            <w:r w:rsidRPr="0004272A">
              <w:rPr>
                <w:rFonts w:ascii="Arial" w:hAnsi="Arial" w:cs="Arial"/>
              </w:rPr>
              <w:t>£21,000</w:t>
            </w:r>
          </w:p>
        </w:tc>
        <w:tc>
          <w:tcPr>
            <w:tcW w:w="1528" w:type="dxa"/>
          </w:tcPr>
          <w:p w14:paraId="7C9206EF" w14:textId="77777777" w:rsidR="0004272A" w:rsidRPr="0004272A" w:rsidRDefault="0004272A" w:rsidP="0004272A">
            <w:pPr>
              <w:rPr>
                <w:rFonts w:ascii="Arial" w:hAnsi="Arial" w:cs="Arial"/>
              </w:rPr>
            </w:pPr>
            <w:r w:rsidRPr="0004272A">
              <w:rPr>
                <w:rFonts w:ascii="Arial" w:hAnsi="Arial" w:cs="Arial"/>
              </w:rPr>
              <w:t>£1,050</w:t>
            </w:r>
          </w:p>
        </w:tc>
      </w:tr>
      <w:tr w:rsidR="0004272A" w:rsidRPr="0017493E" w14:paraId="1BA891C4" w14:textId="77777777" w:rsidTr="003B3B03">
        <w:trPr>
          <w:trHeight w:val="416"/>
        </w:trPr>
        <w:tc>
          <w:tcPr>
            <w:tcW w:w="1580" w:type="dxa"/>
          </w:tcPr>
          <w:p w14:paraId="5D369756" w14:textId="77777777" w:rsidR="0004272A" w:rsidRPr="0004272A" w:rsidRDefault="0004272A" w:rsidP="0004272A">
            <w:pPr>
              <w:rPr>
                <w:rFonts w:ascii="Arial" w:hAnsi="Arial" w:cs="Arial"/>
              </w:rPr>
            </w:pPr>
            <w:r w:rsidRPr="0004272A">
              <w:rPr>
                <w:rFonts w:ascii="Arial" w:hAnsi="Arial" w:cs="Arial"/>
              </w:rPr>
              <w:t>10</w:t>
            </w:r>
          </w:p>
        </w:tc>
        <w:tc>
          <w:tcPr>
            <w:tcW w:w="1474" w:type="dxa"/>
          </w:tcPr>
          <w:p w14:paraId="548F8E15" w14:textId="77777777" w:rsidR="0004272A" w:rsidRPr="0004272A" w:rsidRDefault="0004272A" w:rsidP="0004272A">
            <w:pPr>
              <w:rPr>
                <w:rFonts w:ascii="Arial" w:hAnsi="Arial" w:cs="Arial"/>
              </w:rPr>
            </w:pPr>
            <w:r w:rsidRPr="0004272A">
              <w:rPr>
                <w:rFonts w:ascii="Arial" w:hAnsi="Arial" w:cs="Arial"/>
              </w:rPr>
              <w:t>£7,000</w:t>
            </w:r>
          </w:p>
        </w:tc>
        <w:tc>
          <w:tcPr>
            <w:tcW w:w="1528" w:type="dxa"/>
          </w:tcPr>
          <w:p w14:paraId="76ACA763" w14:textId="77777777" w:rsidR="0004272A" w:rsidRPr="0004272A" w:rsidRDefault="0004272A" w:rsidP="0004272A">
            <w:pPr>
              <w:rPr>
                <w:rFonts w:ascii="Arial" w:hAnsi="Arial" w:cs="Arial"/>
              </w:rPr>
            </w:pPr>
            <w:r w:rsidRPr="0004272A">
              <w:rPr>
                <w:rFonts w:ascii="Arial" w:hAnsi="Arial" w:cs="Arial"/>
              </w:rPr>
              <w:t>£350</w:t>
            </w:r>
          </w:p>
        </w:tc>
        <w:tc>
          <w:tcPr>
            <w:tcW w:w="1528" w:type="dxa"/>
          </w:tcPr>
          <w:p w14:paraId="4BFDD700" w14:textId="77777777" w:rsidR="0004272A" w:rsidRPr="0004272A" w:rsidRDefault="0004272A" w:rsidP="0004272A">
            <w:pPr>
              <w:rPr>
                <w:rFonts w:ascii="Arial" w:hAnsi="Arial" w:cs="Arial"/>
              </w:rPr>
            </w:pPr>
            <w:r w:rsidRPr="0004272A">
              <w:rPr>
                <w:rFonts w:ascii="Arial" w:hAnsi="Arial" w:cs="Arial"/>
              </w:rPr>
              <w:t>25</w:t>
            </w:r>
          </w:p>
        </w:tc>
        <w:tc>
          <w:tcPr>
            <w:tcW w:w="1528" w:type="dxa"/>
          </w:tcPr>
          <w:p w14:paraId="4F11B3CA" w14:textId="77777777" w:rsidR="0004272A" w:rsidRPr="0004272A" w:rsidRDefault="0004272A" w:rsidP="0004272A">
            <w:pPr>
              <w:rPr>
                <w:rFonts w:ascii="Arial" w:hAnsi="Arial" w:cs="Arial"/>
              </w:rPr>
            </w:pPr>
            <w:r w:rsidRPr="0004272A">
              <w:rPr>
                <w:rFonts w:ascii="Arial" w:hAnsi="Arial" w:cs="Arial"/>
              </w:rPr>
              <w:t>£22,000</w:t>
            </w:r>
          </w:p>
        </w:tc>
        <w:tc>
          <w:tcPr>
            <w:tcW w:w="1528" w:type="dxa"/>
          </w:tcPr>
          <w:p w14:paraId="5696D7AF" w14:textId="77777777" w:rsidR="0004272A" w:rsidRPr="0004272A" w:rsidRDefault="0004272A" w:rsidP="0004272A">
            <w:pPr>
              <w:rPr>
                <w:rFonts w:ascii="Arial" w:hAnsi="Arial" w:cs="Arial"/>
              </w:rPr>
            </w:pPr>
            <w:r w:rsidRPr="0004272A">
              <w:rPr>
                <w:rFonts w:ascii="Arial" w:hAnsi="Arial" w:cs="Arial"/>
              </w:rPr>
              <w:t>£1,100</w:t>
            </w:r>
          </w:p>
        </w:tc>
      </w:tr>
      <w:tr w:rsidR="0004272A" w:rsidRPr="0017493E" w14:paraId="656FC15F" w14:textId="77777777" w:rsidTr="003B3B03">
        <w:trPr>
          <w:trHeight w:val="402"/>
        </w:trPr>
        <w:tc>
          <w:tcPr>
            <w:tcW w:w="1580" w:type="dxa"/>
          </w:tcPr>
          <w:p w14:paraId="4737E36C" w14:textId="77777777" w:rsidR="0004272A" w:rsidRPr="0004272A" w:rsidRDefault="0004272A" w:rsidP="0004272A">
            <w:pPr>
              <w:rPr>
                <w:rFonts w:ascii="Arial" w:hAnsi="Arial" w:cs="Arial"/>
              </w:rPr>
            </w:pPr>
            <w:r w:rsidRPr="0004272A">
              <w:rPr>
                <w:rFonts w:ascii="Arial" w:hAnsi="Arial" w:cs="Arial"/>
              </w:rPr>
              <w:t>11</w:t>
            </w:r>
          </w:p>
        </w:tc>
        <w:tc>
          <w:tcPr>
            <w:tcW w:w="1474" w:type="dxa"/>
          </w:tcPr>
          <w:p w14:paraId="3F7577C3" w14:textId="77777777" w:rsidR="0004272A" w:rsidRPr="0004272A" w:rsidRDefault="0004272A" w:rsidP="0004272A">
            <w:pPr>
              <w:rPr>
                <w:rFonts w:ascii="Arial" w:hAnsi="Arial" w:cs="Arial"/>
              </w:rPr>
            </w:pPr>
            <w:r w:rsidRPr="0004272A">
              <w:rPr>
                <w:rFonts w:ascii="Arial" w:hAnsi="Arial" w:cs="Arial"/>
              </w:rPr>
              <w:t>£8,000</w:t>
            </w:r>
          </w:p>
        </w:tc>
        <w:tc>
          <w:tcPr>
            <w:tcW w:w="1528" w:type="dxa"/>
          </w:tcPr>
          <w:p w14:paraId="0C2A091A" w14:textId="77777777" w:rsidR="0004272A" w:rsidRPr="0004272A" w:rsidRDefault="0004272A" w:rsidP="0004272A">
            <w:pPr>
              <w:rPr>
                <w:rFonts w:ascii="Arial" w:hAnsi="Arial" w:cs="Arial"/>
              </w:rPr>
            </w:pPr>
            <w:r w:rsidRPr="0004272A">
              <w:rPr>
                <w:rFonts w:ascii="Arial" w:hAnsi="Arial" w:cs="Arial"/>
              </w:rPr>
              <w:t>£400</w:t>
            </w:r>
          </w:p>
        </w:tc>
        <w:tc>
          <w:tcPr>
            <w:tcW w:w="1528" w:type="dxa"/>
          </w:tcPr>
          <w:p w14:paraId="36334656" w14:textId="77777777" w:rsidR="0004272A" w:rsidRPr="0004272A" w:rsidRDefault="0004272A" w:rsidP="0004272A">
            <w:pPr>
              <w:rPr>
                <w:rFonts w:ascii="Arial" w:hAnsi="Arial" w:cs="Arial"/>
              </w:rPr>
            </w:pPr>
            <w:r w:rsidRPr="0004272A">
              <w:rPr>
                <w:rFonts w:ascii="Arial" w:hAnsi="Arial" w:cs="Arial"/>
              </w:rPr>
              <w:t>26</w:t>
            </w:r>
          </w:p>
        </w:tc>
        <w:tc>
          <w:tcPr>
            <w:tcW w:w="1528" w:type="dxa"/>
          </w:tcPr>
          <w:p w14:paraId="68E25488" w14:textId="77777777" w:rsidR="0004272A" w:rsidRPr="0004272A" w:rsidRDefault="0004272A" w:rsidP="0004272A">
            <w:pPr>
              <w:rPr>
                <w:rFonts w:ascii="Arial" w:hAnsi="Arial" w:cs="Arial"/>
              </w:rPr>
            </w:pPr>
            <w:r w:rsidRPr="0004272A">
              <w:rPr>
                <w:rFonts w:ascii="Arial" w:hAnsi="Arial" w:cs="Arial"/>
              </w:rPr>
              <w:t>£23,000</w:t>
            </w:r>
          </w:p>
        </w:tc>
        <w:tc>
          <w:tcPr>
            <w:tcW w:w="1528" w:type="dxa"/>
          </w:tcPr>
          <w:p w14:paraId="229EAB6F" w14:textId="77777777" w:rsidR="0004272A" w:rsidRPr="0004272A" w:rsidRDefault="0004272A" w:rsidP="0004272A">
            <w:pPr>
              <w:rPr>
                <w:rFonts w:ascii="Arial" w:hAnsi="Arial" w:cs="Arial"/>
              </w:rPr>
            </w:pPr>
            <w:r w:rsidRPr="0004272A">
              <w:rPr>
                <w:rFonts w:ascii="Arial" w:hAnsi="Arial" w:cs="Arial"/>
              </w:rPr>
              <w:t>£1,150</w:t>
            </w:r>
          </w:p>
        </w:tc>
      </w:tr>
      <w:tr w:rsidR="0004272A" w:rsidRPr="0017493E" w14:paraId="2E1D143C" w14:textId="77777777" w:rsidTr="003B3B03">
        <w:trPr>
          <w:trHeight w:val="416"/>
        </w:trPr>
        <w:tc>
          <w:tcPr>
            <w:tcW w:w="1580" w:type="dxa"/>
          </w:tcPr>
          <w:p w14:paraId="48DF98D7" w14:textId="77777777" w:rsidR="0004272A" w:rsidRPr="0004272A" w:rsidRDefault="0004272A" w:rsidP="0004272A">
            <w:pPr>
              <w:rPr>
                <w:rFonts w:ascii="Arial" w:hAnsi="Arial" w:cs="Arial"/>
              </w:rPr>
            </w:pPr>
            <w:r w:rsidRPr="0004272A">
              <w:rPr>
                <w:rFonts w:ascii="Arial" w:hAnsi="Arial" w:cs="Arial"/>
              </w:rPr>
              <w:t>12</w:t>
            </w:r>
          </w:p>
        </w:tc>
        <w:tc>
          <w:tcPr>
            <w:tcW w:w="1474" w:type="dxa"/>
          </w:tcPr>
          <w:p w14:paraId="2BD596BF" w14:textId="77777777" w:rsidR="0004272A" w:rsidRPr="0004272A" w:rsidRDefault="0004272A" w:rsidP="0004272A">
            <w:pPr>
              <w:rPr>
                <w:rFonts w:ascii="Arial" w:hAnsi="Arial" w:cs="Arial"/>
              </w:rPr>
            </w:pPr>
            <w:r w:rsidRPr="0004272A">
              <w:rPr>
                <w:rFonts w:ascii="Arial" w:hAnsi="Arial" w:cs="Arial"/>
              </w:rPr>
              <w:t>£9,000</w:t>
            </w:r>
          </w:p>
        </w:tc>
        <w:tc>
          <w:tcPr>
            <w:tcW w:w="1528" w:type="dxa"/>
          </w:tcPr>
          <w:p w14:paraId="642282E1" w14:textId="77777777" w:rsidR="0004272A" w:rsidRPr="0004272A" w:rsidRDefault="0004272A" w:rsidP="0004272A">
            <w:pPr>
              <w:rPr>
                <w:rFonts w:ascii="Arial" w:hAnsi="Arial" w:cs="Arial"/>
              </w:rPr>
            </w:pPr>
            <w:r w:rsidRPr="0004272A">
              <w:rPr>
                <w:rFonts w:ascii="Arial" w:hAnsi="Arial" w:cs="Arial"/>
              </w:rPr>
              <w:t>£450</w:t>
            </w:r>
          </w:p>
        </w:tc>
        <w:tc>
          <w:tcPr>
            <w:tcW w:w="1528" w:type="dxa"/>
          </w:tcPr>
          <w:p w14:paraId="41C0AA51" w14:textId="77777777" w:rsidR="0004272A" w:rsidRPr="0004272A" w:rsidRDefault="0004272A" w:rsidP="0004272A">
            <w:pPr>
              <w:rPr>
                <w:rFonts w:ascii="Arial" w:hAnsi="Arial" w:cs="Arial"/>
              </w:rPr>
            </w:pPr>
            <w:r w:rsidRPr="0004272A">
              <w:rPr>
                <w:rFonts w:ascii="Arial" w:hAnsi="Arial" w:cs="Arial"/>
              </w:rPr>
              <w:t>27</w:t>
            </w:r>
          </w:p>
        </w:tc>
        <w:tc>
          <w:tcPr>
            <w:tcW w:w="1528" w:type="dxa"/>
          </w:tcPr>
          <w:p w14:paraId="7C0F47DA" w14:textId="77777777" w:rsidR="0004272A" w:rsidRPr="0004272A" w:rsidRDefault="0004272A" w:rsidP="0004272A">
            <w:pPr>
              <w:rPr>
                <w:rFonts w:ascii="Arial" w:hAnsi="Arial" w:cs="Arial"/>
              </w:rPr>
            </w:pPr>
            <w:r w:rsidRPr="0004272A">
              <w:rPr>
                <w:rFonts w:ascii="Arial" w:hAnsi="Arial" w:cs="Arial"/>
              </w:rPr>
              <w:t>£24,000</w:t>
            </w:r>
          </w:p>
        </w:tc>
        <w:tc>
          <w:tcPr>
            <w:tcW w:w="1528" w:type="dxa"/>
          </w:tcPr>
          <w:p w14:paraId="4DB997C2" w14:textId="77777777" w:rsidR="0004272A" w:rsidRPr="0004272A" w:rsidRDefault="0004272A" w:rsidP="0004272A">
            <w:pPr>
              <w:rPr>
                <w:rFonts w:ascii="Arial" w:hAnsi="Arial" w:cs="Arial"/>
              </w:rPr>
            </w:pPr>
            <w:r w:rsidRPr="0004272A">
              <w:rPr>
                <w:rFonts w:ascii="Arial" w:hAnsi="Arial" w:cs="Arial"/>
              </w:rPr>
              <w:t>£1,200</w:t>
            </w:r>
          </w:p>
        </w:tc>
      </w:tr>
      <w:tr w:rsidR="0004272A" w:rsidRPr="0017493E" w14:paraId="53C99B37" w14:textId="77777777" w:rsidTr="003B3B03">
        <w:trPr>
          <w:trHeight w:val="416"/>
        </w:trPr>
        <w:tc>
          <w:tcPr>
            <w:tcW w:w="1580" w:type="dxa"/>
          </w:tcPr>
          <w:p w14:paraId="39F18D26" w14:textId="77777777" w:rsidR="0004272A" w:rsidRPr="0004272A" w:rsidRDefault="0004272A" w:rsidP="0004272A">
            <w:pPr>
              <w:rPr>
                <w:rFonts w:ascii="Arial" w:hAnsi="Arial" w:cs="Arial"/>
              </w:rPr>
            </w:pPr>
            <w:r w:rsidRPr="0004272A">
              <w:rPr>
                <w:rFonts w:ascii="Arial" w:hAnsi="Arial" w:cs="Arial"/>
              </w:rPr>
              <w:t>13</w:t>
            </w:r>
          </w:p>
        </w:tc>
        <w:tc>
          <w:tcPr>
            <w:tcW w:w="1474" w:type="dxa"/>
          </w:tcPr>
          <w:p w14:paraId="2D50675D" w14:textId="77777777" w:rsidR="0004272A" w:rsidRPr="0004272A" w:rsidRDefault="0004272A" w:rsidP="0004272A">
            <w:pPr>
              <w:rPr>
                <w:rFonts w:ascii="Arial" w:hAnsi="Arial" w:cs="Arial"/>
              </w:rPr>
            </w:pPr>
            <w:r w:rsidRPr="0004272A">
              <w:rPr>
                <w:rFonts w:ascii="Arial" w:hAnsi="Arial" w:cs="Arial"/>
              </w:rPr>
              <w:t>£10,000</w:t>
            </w:r>
          </w:p>
        </w:tc>
        <w:tc>
          <w:tcPr>
            <w:tcW w:w="1528" w:type="dxa"/>
          </w:tcPr>
          <w:p w14:paraId="1F823EE4" w14:textId="77777777" w:rsidR="0004272A" w:rsidRPr="0004272A" w:rsidRDefault="0004272A" w:rsidP="0004272A">
            <w:pPr>
              <w:rPr>
                <w:rFonts w:ascii="Arial" w:hAnsi="Arial" w:cs="Arial"/>
              </w:rPr>
            </w:pPr>
            <w:r w:rsidRPr="0004272A">
              <w:rPr>
                <w:rFonts w:ascii="Arial" w:hAnsi="Arial" w:cs="Arial"/>
              </w:rPr>
              <w:t>£500</w:t>
            </w:r>
          </w:p>
        </w:tc>
        <w:tc>
          <w:tcPr>
            <w:tcW w:w="1528" w:type="dxa"/>
          </w:tcPr>
          <w:p w14:paraId="57393B24" w14:textId="77777777" w:rsidR="0004272A" w:rsidRPr="0004272A" w:rsidRDefault="0004272A" w:rsidP="0004272A">
            <w:pPr>
              <w:rPr>
                <w:rFonts w:ascii="Arial" w:hAnsi="Arial" w:cs="Arial"/>
              </w:rPr>
            </w:pPr>
            <w:r w:rsidRPr="0004272A">
              <w:rPr>
                <w:rFonts w:ascii="Arial" w:hAnsi="Arial" w:cs="Arial"/>
              </w:rPr>
              <w:t>28</w:t>
            </w:r>
          </w:p>
        </w:tc>
        <w:tc>
          <w:tcPr>
            <w:tcW w:w="1528" w:type="dxa"/>
          </w:tcPr>
          <w:p w14:paraId="7B8278FF" w14:textId="77777777" w:rsidR="0004272A" w:rsidRPr="0004272A" w:rsidRDefault="0004272A" w:rsidP="0004272A">
            <w:pPr>
              <w:rPr>
                <w:rFonts w:ascii="Arial" w:hAnsi="Arial" w:cs="Arial"/>
              </w:rPr>
            </w:pPr>
            <w:r w:rsidRPr="0004272A">
              <w:rPr>
                <w:rFonts w:ascii="Arial" w:hAnsi="Arial" w:cs="Arial"/>
              </w:rPr>
              <w:t>£25,000</w:t>
            </w:r>
          </w:p>
        </w:tc>
        <w:tc>
          <w:tcPr>
            <w:tcW w:w="1528" w:type="dxa"/>
          </w:tcPr>
          <w:p w14:paraId="3F229C66" w14:textId="77777777" w:rsidR="0004272A" w:rsidRPr="0004272A" w:rsidRDefault="0004272A" w:rsidP="0004272A">
            <w:pPr>
              <w:rPr>
                <w:rFonts w:ascii="Arial" w:hAnsi="Arial" w:cs="Arial"/>
              </w:rPr>
            </w:pPr>
            <w:r w:rsidRPr="0004272A">
              <w:rPr>
                <w:rFonts w:ascii="Arial" w:hAnsi="Arial" w:cs="Arial"/>
              </w:rPr>
              <w:t>£1,250</w:t>
            </w:r>
          </w:p>
        </w:tc>
      </w:tr>
      <w:tr w:rsidR="0004272A" w:rsidRPr="0017493E" w14:paraId="41D64489" w14:textId="77777777" w:rsidTr="003B3B03">
        <w:trPr>
          <w:trHeight w:val="416"/>
        </w:trPr>
        <w:tc>
          <w:tcPr>
            <w:tcW w:w="1580" w:type="dxa"/>
          </w:tcPr>
          <w:p w14:paraId="4E1E336A" w14:textId="77777777" w:rsidR="0004272A" w:rsidRPr="0004272A" w:rsidRDefault="0004272A" w:rsidP="0004272A">
            <w:pPr>
              <w:rPr>
                <w:rFonts w:ascii="Arial" w:hAnsi="Arial" w:cs="Arial"/>
              </w:rPr>
            </w:pPr>
            <w:r w:rsidRPr="0004272A">
              <w:rPr>
                <w:rFonts w:ascii="Arial" w:hAnsi="Arial" w:cs="Arial"/>
              </w:rPr>
              <w:t>14</w:t>
            </w:r>
          </w:p>
        </w:tc>
        <w:tc>
          <w:tcPr>
            <w:tcW w:w="1474" w:type="dxa"/>
          </w:tcPr>
          <w:p w14:paraId="325D7A3E" w14:textId="77777777" w:rsidR="0004272A" w:rsidRPr="0004272A" w:rsidRDefault="0004272A" w:rsidP="0004272A">
            <w:pPr>
              <w:rPr>
                <w:rFonts w:ascii="Arial" w:hAnsi="Arial" w:cs="Arial"/>
              </w:rPr>
            </w:pPr>
            <w:r w:rsidRPr="0004272A">
              <w:rPr>
                <w:rFonts w:ascii="Arial" w:hAnsi="Arial" w:cs="Arial"/>
              </w:rPr>
              <w:t>£11,000</w:t>
            </w:r>
          </w:p>
        </w:tc>
        <w:tc>
          <w:tcPr>
            <w:tcW w:w="1528" w:type="dxa"/>
          </w:tcPr>
          <w:p w14:paraId="7EE5815C" w14:textId="77777777" w:rsidR="0004272A" w:rsidRPr="0004272A" w:rsidRDefault="0004272A" w:rsidP="0004272A">
            <w:pPr>
              <w:rPr>
                <w:rFonts w:ascii="Arial" w:hAnsi="Arial" w:cs="Arial"/>
              </w:rPr>
            </w:pPr>
            <w:r w:rsidRPr="0004272A">
              <w:rPr>
                <w:rFonts w:ascii="Arial" w:hAnsi="Arial" w:cs="Arial"/>
              </w:rPr>
              <w:t>£550</w:t>
            </w:r>
          </w:p>
        </w:tc>
        <w:tc>
          <w:tcPr>
            <w:tcW w:w="1528" w:type="dxa"/>
          </w:tcPr>
          <w:p w14:paraId="4B34824B" w14:textId="77777777" w:rsidR="0004272A" w:rsidRPr="0004272A" w:rsidRDefault="0004272A" w:rsidP="0004272A">
            <w:pPr>
              <w:rPr>
                <w:rFonts w:ascii="Arial" w:hAnsi="Arial" w:cs="Arial"/>
              </w:rPr>
            </w:pPr>
            <w:r w:rsidRPr="0004272A">
              <w:rPr>
                <w:rFonts w:ascii="Arial" w:hAnsi="Arial" w:cs="Arial"/>
              </w:rPr>
              <w:t>29</w:t>
            </w:r>
          </w:p>
        </w:tc>
        <w:tc>
          <w:tcPr>
            <w:tcW w:w="1528" w:type="dxa"/>
          </w:tcPr>
          <w:p w14:paraId="474C9BCD" w14:textId="77777777" w:rsidR="0004272A" w:rsidRPr="0004272A" w:rsidRDefault="0004272A" w:rsidP="0004272A">
            <w:pPr>
              <w:rPr>
                <w:rFonts w:ascii="Arial" w:hAnsi="Arial" w:cs="Arial"/>
              </w:rPr>
            </w:pPr>
            <w:r w:rsidRPr="0004272A">
              <w:rPr>
                <w:rFonts w:ascii="Arial" w:hAnsi="Arial" w:cs="Arial"/>
              </w:rPr>
              <w:t>£26,000</w:t>
            </w:r>
          </w:p>
        </w:tc>
        <w:tc>
          <w:tcPr>
            <w:tcW w:w="1528" w:type="dxa"/>
          </w:tcPr>
          <w:p w14:paraId="27E0FDE7" w14:textId="77777777" w:rsidR="0004272A" w:rsidRPr="0004272A" w:rsidRDefault="0004272A" w:rsidP="0004272A">
            <w:pPr>
              <w:rPr>
                <w:rFonts w:ascii="Arial" w:hAnsi="Arial" w:cs="Arial"/>
              </w:rPr>
            </w:pPr>
            <w:r w:rsidRPr="0004272A">
              <w:rPr>
                <w:rFonts w:ascii="Arial" w:hAnsi="Arial" w:cs="Arial"/>
              </w:rPr>
              <w:t>£1,300</w:t>
            </w:r>
          </w:p>
        </w:tc>
      </w:tr>
      <w:tr w:rsidR="0004272A" w:rsidRPr="0017493E" w14:paraId="06847ED9" w14:textId="77777777" w:rsidTr="003B3B03">
        <w:trPr>
          <w:trHeight w:val="416"/>
        </w:trPr>
        <w:tc>
          <w:tcPr>
            <w:tcW w:w="1580" w:type="dxa"/>
          </w:tcPr>
          <w:p w14:paraId="33CFEC6B" w14:textId="77777777" w:rsidR="0004272A" w:rsidRPr="0004272A" w:rsidRDefault="0004272A" w:rsidP="0004272A">
            <w:pPr>
              <w:rPr>
                <w:rFonts w:ascii="Arial" w:hAnsi="Arial" w:cs="Arial"/>
              </w:rPr>
            </w:pPr>
            <w:r w:rsidRPr="0004272A">
              <w:rPr>
                <w:rFonts w:ascii="Arial" w:hAnsi="Arial" w:cs="Arial"/>
              </w:rPr>
              <w:t>15</w:t>
            </w:r>
          </w:p>
        </w:tc>
        <w:tc>
          <w:tcPr>
            <w:tcW w:w="1474" w:type="dxa"/>
          </w:tcPr>
          <w:p w14:paraId="3C5C08EE" w14:textId="77777777" w:rsidR="0004272A" w:rsidRPr="0004272A" w:rsidRDefault="0004272A" w:rsidP="0004272A">
            <w:pPr>
              <w:rPr>
                <w:rFonts w:ascii="Arial" w:hAnsi="Arial" w:cs="Arial"/>
              </w:rPr>
            </w:pPr>
            <w:r w:rsidRPr="0004272A">
              <w:rPr>
                <w:rFonts w:ascii="Arial" w:hAnsi="Arial" w:cs="Arial"/>
              </w:rPr>
              <w:t>£12,000</w:t>
            </w:r>
          </w:p>
        </w:tc>
        <w:tc>
          <w:tcPr>
            <w:tcW w:w="1528" w:type="dxa"/>
          </w:tcPr>
          <w:p w14:paraId="590A10A0" w14:textId="77777777" w:rsidR="0004272A" w:rsidRPr="0004272A" w:rsidRDefault="0004272A" w:rsidP="0004272A">
            <w:pPr>
              <w:rPr>
                <w:rFonts w:ascii="Arial" w:hAnsi="Arial" w:cs="Arial"/>
              </w:rPr>
            </w:pPr>
            <w:r w:rsidRPr="0004272A">
              <w:rPr>
                <w:rFonts w:ascii="Arial" w:hAnsi="Arial" w:cs="Arial"/>
              </w:rPr>
              <w:t>£600</w:t>
            </w:r>
          </w:p>
        </w:tc>
        <w:tc>
          <w:tcPr>
            <w:tcW w:w="1528" w:type="dxa"/>
          </w:tcPr>
          <w:p w14:paraId="60DA3216" w14:textId="77777777" w:rsidR="0004272A" w:rsidRPr="0004272A" w:rsidRDefault="0004272A" w:rsidP="0004272A">
            <w:pPr>
              <w:rPr>
                <w:rFonts w:ascii="Arial" w:hAnsi="Arial" w:cs="Arial"/>
              </w:rPr>
            </w:pPr>
            <w:r w:rsidRPr="0004272A">
              <w:rPr>
                <w:rFonts w:ascii="Arial" w:hAnsi="Arial" w:cs="Arial"/>
              </w:rPr>
              <w:t>30</w:t>
            </w:r>
          </w:p>
        </w:tc>
        <w:tc>
          <w:tcPr>
            <w:tcW w:w="1528" w:type="dxa"/>
          </w:tcPr>
          <w:p w14:paraId="46E3C781" w14:textId="77777777" w:rsidR="0004272A" w:rsidRPr="0004272A" w:rsidRDefault="0004272A" w:rsidP="0004272A">
            <w:pPr>
              <w:rPr>
                <w:rFonts w:ascii="Arial" w:hAnsi="Arial" w:cs="Arial"/>
              </w:rPr>
            </w:pPr>
            <w:r w:rsidRPr="0004272A">
              <w:rPr>
                <w:rFonts w:ascii="Arial" w:hAnsi="Arial" w:cs="Arial"/>
              </w:rPr>
              <w:t>£27,000</w:t>
            </w:r>
          </w:p>
        </w:tc>
        <w:tc>
          <w:tcPr>
            <w:tcW w:w="1528" w:type="dxa"/>
          </w:tcPr>
          <w:p w14:paraId="33BA86B4" w14:textId="77777777" w:rsidR="0004272A" w:rsidRPr="0004272A" w:rsidRDefault="0004272A" w:rsidP="0004272A">
            <w:pPr>
              <w:rPr>
                <w:rFonts w:ascii="Arial" w:hAnsi="Arial" w:cs="Arial"/>
              </w:rPr>
            </w:pPr>
            <w:r w:rsidRPr="0004272A">
              <w:rPr>
                <w:rFonts w:ascii="Arial" w:hAnsi="Arial" w:cs="Arial"/>
              </w:rPr>
              <w:t>£1,350</w:t>
            </w:r>
          </w:p>
        </w:tc>
      </w:tr>
    </w:tbl>
    <w:p w14:paraId="58E6DD4E" w14:textId="77777777" w:rsidR="00542398" w:rsidRDefault="00542398" w:rsidP="002E736C">
      <w:pPr>
        <w:spacing w:line="240" w:lineRule="auto"/>
        <w:rPr>
          <w:rFonts w:ascii="Arial" w:hAnsi="Arial" w:cs="Arial"/>
          <w:b/>
        </w:rPr>
      </w:pPr>
    </w:p>
    <w:p w14:paraId="7D3BEE8F" w14:textId="77777777" w:rsidR="00542398" w:rsidRDefault="00542398" w:rsidP="002E736C">
      <w:pPr>
        <w:spacing w:line="240" w:lineRule="auto"/>
        <w:rPr>
          <w:rFonts w:ascii="Arial" w:hAnsi="Arial" w:cs="Arial"/>
          <w:b/>
        </w:rPr>
      </w:pPr>
    </w:p>
    <w:p w14:paraId="3B88899E" w14:textId="77777777" w:rsidR="00542398" w:rsidRDefault="00542398" w:rsidP="002E736C">
      <w:pPr>
        <w:spacing w:line="240" w:lineRule="auto"/>
        <w:rPr>
          <w:rFonts w:ascii="Arial" w:hAnsi="Arial" w:cs="Arial"/>
          <w:b/>
        </w:rPr>
      </w:pPr>
    </w:p>
    <w:p w14:paraId="69E2BB2B" w14:textId="77777777" w:rsidR="00542398" w:rsidRDefault="00542398" w:rsidP="002E736C">
      <w:pPr>
        <w:spacing w:line="240" w:lineRule="auto"/>
        <w:rPr>
          <w:rFonts w:ascii="Arial" w:hAnsi="Arial" w:cs="Arial"/>
          <w:b/>
        </w:rPr>
      </w:pPr>
    </w:p>
    <w:p w14:paraId="57C0D796" w14:textId="77777777" w:rsidR="00542398" w:rsidRDefault="00542398" w:rsidP="38CAF004">
      <w:pPr>
        <w:spacing w:line="240" w:lineRule="auto"/>
        <w:rPr>
          <w:rFonts w:ascii="Arial" w:hAnsi="Arial" w:cs="Arial"/>
          <w:b/>
          <w:bCs/>
        </w:rPr>
      </w:pPr>
    </w:p>
    <w:p w14:paraId="61FD9888" w14:textId="353C1AAD" w:rsidR="38CAF004" w:rsidRDefault="38CAF004" w:rsidP="38CAF004">
      <w:pPr>
        <w:spacing w:line="240" w:lineRule="auto"/>
        <w:rPr>
          <w:rFonts w:ascii="Arial" w:hAnsi="Arial" w:cs="Arial"/>
          <w:b/>
          <w:bCs/>
        </w:rPr>
      </w:pPr>
    </w:p>
    <w:p w14:paraId="0D142F6F" w14:textId="77777777" w:rsidR="00542398" w:rsidRDefault="00542398" w:rsidP="002E736C">
      <w:pPr>
        <w:spacing w:line="240" w:lineRule="auto"/>
        <w:rPr>
          <w:rFonts w:ascii="Arial" w:hAnsi="Arial" w:cs="Arial"/>
          <w:b/>
        </w:rPr>
      </w:pPr>
    </w:p>
    <w:p w14:paraId="42AFC42D" w14:textId="210F3271" w:rsidR="00542398" w:rsidRDefault="00542398" w:rsidP="002E736C">
      <w:pPr>
        <w:spacing w:line="240" w:lineRule="auto"/>
        <w:rPr>
          <w:rFonts w:ascii="Arial" w:hAnsi="Arial" w:cs="Arial"/>
          <w:b/>
        </w:rPr>
      </w:pPr>
    </w:p>
    <w:p w14:paraId="5F0EECE5" w14:textId="77777777" w:rsidR="00FD3355" w:rsidRDefault="00FD3355" w:rsidP="002E736C">
      <w:pPr>
        <w:spacing w:line="240" w:lineRule="auto"/>
        <w:rPr>
          <w:rFonts w:ascii="Arial" w:hAnsi="Arial" w:cs="Arial"/>
          <w:b/>
        </w:rPr>
      </w:pPr>
    </w:p>
    <w:p w14:paraId="3AE7AF21" w14:textId="593E1907" w:rsidR="002E736C" w:rsidRDefault="00542398" w:rsidP="00250EC2">
      <w:pPr>
        <w:pStyle w:val="Heading1"/>
        <w:rPr>
          <w:rFonts w:ascii="Arial" w:hAnsi="Arial" w:cs="Arial"/>
          <w:b/>
          <w:color w:val="auto"/>
          <w:sz w:val="22"/>
          <w:szCs w:val="22"/>
        </w:rPr>
      </w:pPr>
      <w:bookmarkStart w:id="62" w:name="_Toc69404279"/>
      <w:r w:rsidRPr="00250EC2">
        <w:rPr>
          <w:rFonts w:ascii="Arial" w:hAnsi="Arial" w:cs="Arial"/>
          <w:b/>
          <w:color w:val="auto"/>
          <w:sz w:val="22"/>
          <w:szCs w:val="22"/>
        </w:rPr>
        <w:lastRenderedPageBreak/>
        <w:t>Appendix 4</w:t>
      </w:r>
      <w:r w:rsidR="0017493E" w:rsidRPr="00250EC2">
        <w:rPr>
          <w:rFonts w:ascii="Arial" w:hAnsi="Arial" w:cs="Arial"/>
          <w:b/>
          <w:color w:val="auto"/>
          <w:sz w:val="22"/>
          <w:szCs w:val="22"/>
        </w:rPr>
        <w:t xml:space="preserve"> City College Norwich Fee M</w:t>
      </w:r>
      <w:r w:rsidR="002E736C" w:rsidRPr="00250EC2">
        <w:rPr>
          <w:rFonts w:ascii="Arial" w:hAnsi="Arial" w:cs="Arial"/>
          <w:b/>
          <w:color w:val="auto"/>
          <w:sz w:val="22"/>
          <w:szCs w:val="22"/>
        </w:rPr>
        <w:t>atrix</w:t>
      </w:r>
      <w:r w:rsidR="00E54D14">
        <w:rPr>
          <w:rFonts w:ascii="Arial" w:hAnsi="Arial" w:cs="Arial"/>
          <w:b/>
          <w:color w:val="auto"/>
          <w:sz w:val="22"/>
          <w:szCs w:val="22"/>
        </w:rPr>
        <w:t xml:space="preserve"> </w:t>
      </w:r>
      <w:r w:rsidR="004760A0">
        <w:rPr>
          <w:rFonts w:ascii="Arial" w:hAnsi="Arial" w:cs="Arial"/>
          <w:b/>
          <w:color w:val="auto"/>
          <w:sz w:val="22"/>
          <w:szCs w:val="22"/>
        </w:rPr>
        <w:t>2022/23</w:t>
      </w:r>
      <w:bookmarkEnd w:id="62"/>
    </w:p>
    <w:p w14:paraId="271CA723" w14:textId="77777777" w:rsidR="00E54D14" w:rsidRPr="00E54D14" w:rsidRDefault="00E54D14" w:rsidP="00E54D14"/>
    <w:tbl>
      <w:tblPr>
        <w:tblW w:w="9263" w:type="dxa"/>
        <w:tblInd w:w="-5" w:type="dxa"/>
        <w:tblLook w:val="04A0" w:firstRow="1" w:lastRow="0" w:firstColumn="1" w:lastColumn="0" w:noHBand="0" w:noVBand="1"/>
      </w:tblPr>
      <w:tblGrid>
        <w:gridCol w:w="5210"/>
        <w:gridCol w:w="1258"/>
        <w:gridCol w:w="1258"/>
        <w:gridCol w:w="1537"/>
      </w:tblGrid>
      <w:tr w:rsidR="004B6773" w:rsidRPr="004B6773" w14:paraId="6AFF9286" w14:textId="77777777" w:rsidTr="01E95560">
        <w:trPr>
          <w:trHeight w:val="735"/>
        </w:trPr>
        <w:tc>
          <w:tcPr>
            <w:tcW w:w="5210" w:type="dxa"/>
            <w:tcBorders>
              <w:top w:val="single" w:sz="4" w:space="0" w:color="auto"/>
              <w:left w:val="single" w:sz="4" w:space="0" w:color="auto"/>
              <w:bottom w:val="nil"/>
              <w:right w:val="single" w:sz="4" w:space="0" w:color="auto"/>
            </w:tcBorders>
            <w:shd w:val="clear" w:color="auto" w:fill="auto"/>
            <w:vAlign w:val="center"/>
            <w:hideMark/>
          </w:tcPr>
          <w:p w14:paraId="48B8BF38" w14:textId="0FC218F1" w:rsidR="004B6773" w:rsidRPr="00F852AE" w:rsidRDefault="0017493E" w:rsidP="00F852AE">
            <w:pPr>
              <w:spacing w:after="0" w:line="240" w:lineRule="auto"/>
              <w:jc w:val="center"/>
              <w:rPr>
                <w:rFonts w:ascii="Arial" w:eastAsia="Times New Roman" w:hAnsi="Arial" w:cs="Arial"/>
                <w:b/>
                <w:bCs/>
                <w:color w:val="000000"/>
                <w:lang w:eastAsia="en-GB"/>
              </w:rPr>
            </w:pPr>
            <w:r w:rsidRPr="00F852AE">
              <w:rPr>
                <w:rFonts w:ascii="Arial" w:eastAsia="Times New Roman" w:hAnsi="Arial" w:cs="Arial"/>
                <w:b/>
                <w:bCs/>
                <w:color w:val="000000"/>
                <w:lang w:eastAsia="en-GB"/>
              </w:rPr>
              <w:t xml:space="preserve">Table 4 </w:t>
            </w:r>
            <w:r w:rsidR="00E54D14" w:rsidRPr="00F852AE">
              <w:rPr>
                <w:rFonts w:ascii="Arial" w:eastAsia="Times New Roman" w:hAnsi="Arial" w:cs="Arial"/>
                <w:b/>
                <w:bCs/>
                <w:color w:val="000000"/>
                <w:lang w:eastAsia="en-GB"/>
              </w:rPr>
              <w:t xml:space="preserve">Fees </w:t>
            </w:r>
            <w:r w:rsidR="004760A0">
              <w:rPr>
                <w:rFonts w:ascii="Arial" w:eastAsia="Times New Roman" w:hAnsi="Arial" w:cs="Arial"/>
                <w:b/>
                <w:bCs/>
                <w:color w:val="000000"/>
                <w:lang w:eastAsia="en-GB"/>
              </w:rPr>
              <w:t>2022/23</w:t>
            </w:r>
          </w:p>
        </w:tc>
        <w:tc>
          <w:tcPr>
            <w:tcW w:w="1258" w:type="dxa"/>
            <w:tcBorders>
              <w:top w:val="single" w:sz="4" w:space="0" w:color="auto"/>
              <w:left w:val="nil"/>
              <w:bottom w:val="nil"/>
              <w:right w:val="single" w:sz="4" w:space="0" w:color="auto"/>
            </w:tcBorders>
            <w:shd w:val="clear" w:color="auto" w:fill="auto"/>
            <w:vAlign w:val="center"/>
            <w:hideMark/>
          </w:tcPr>
          <w:p w14:paraId="50F326BA" w14:textId="77777777" w:rsidR="004B6773" w:rsidRPr="00F852AE" w:rsidRDefault="004B6773" w:rsidP="00F852AE">
            <w:pPr>
              <w:spacing w:after="0" w:line="240" w:lineRule="auto"/>
              <w:jc w:val="center"/>
              <w:rPr>
                <w:rFonts w:ascii="Arial" w:eastAsia="Times New Roman" w:hAnsi="Arial" w:cs="Arial"/>
                <w:b/>
                <w:bCs/>
                <w:color w:val="000000"/>
                <w:lang w:eastAsia="en-GB"/>
              </w:rPr>
            </w:pPr>
            <w:r w:rsidRPr="00F852AE">
              <w:rPr>
                <w:rFonts w:ascii="Arial" w:eastAsia="Times New Roman" w:hAnsi="Arial" w:cs="Arial"/>
                <w:b/>
                <w:bCs/>
                <w:color w:val="000000"/>
                <w:lang w:eastAsia="en-GB"/>
              </w:rPr>
              <w:t>Co-Funded Fees</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128B3223" w14:textId="77777777" w:rsidR="004B6773" w:rsidRPr="00F852AE" w:rsidRDefault="004B6773" w:rsidP="00F852AE">
            <w:pPr>
              <w:spacing w:after="0" w:line="240" w:lineRule="auto"/>
              <w:jc w:val="center"/>
              <w:rPr>
                <w:rFonts w:ascii="Arial" w:eastAsia="Times New Roman" w:hAnsi="Arial" w:cs="Arial"/>
                <w:b/>
                <w:bCs/>
                <w:color w:val="000000"/>
                <w:lang w:eastAsia="en-GB"/>
              </w:rPr>
            </w:pPr>
            <w:r w:rsidRPr="00F852AE">
              <w:rPr>
                <w:rFonts w:ascii="Arial" w:eastAsia="Times New Roman" w:hAnsi="Arial" w:cs="Arial"/>
                <w:b/>
                <w:bCs/>
                <w:color w:val="000000"/>
                <w:lang w:eastAsia="en-GB"/>
              </w:rPr>
              <w:t>Non-funded Fees</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141F8529" w14:textId="77777777" w:rsidR="004B6773" w:rsidRPr="00F852AE" w:rsidRDefault="004B6773" w:rsidP="00F852AE">
            <w:pPr>
              <w:spacing w:after="0" w:line="240" w:lineRule="auto"/>
              <w:jc w:val="center"/>
              <w:rPr>
                <w:rFonts w:ascii="Arial" w:eastAsia="Times New Roman" w:hAnsi="Arial" w:cs="Arial"/>
                <w:b/>
                <w:bCs/>
                <w:color w:val="000000"/>
                <w:lang w:eastAsia="en-GB"/>
              </w:rPr>
            </w:pPr>
            <w:r w:rsidRPr="00F852AE">
              <w:rPr>
                <w:rFonts w:ascii="Arial" w:eastAsia="Times New Roman" w:hAnsi="Arial" w:cs="Arial"/>
                <w:b/>
                <w:bCs/>
                <w:color w:val="000000"/>
                <w:lang w:eastAsia="en-GB"/>
              </w:rPr>
              <w:t>International Fees</w:t>
            </w:r>
          </w:p>
        </w:tc>
      </w:tr>
      <w:tr w:rsidR="00130CE0" w:rsidRPr="004B6773" w14:paraId="2734F180" w14:textId="77777777" w:rsidTr="01E95560">
        <w:trPr>
          <w:trHeight w:val="300"/>
        </w:trPr>
        <w:tc>
          <w:tcPr>
            <w:tcW w:w="52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2AA9F" w14:textId="77777777" w:rsidR="00130CE0" w:rsidRPr="00C05D70" w:rsidRDefault="00130CE0" w:rsidP="00130CE0">
            <w:pPr>
              <w:spacing w:after="0" w:line="240" w:lineRule="auto"/>
              <w:rPr>
                <w:rFonts w:ascii="Arial" w:eastAsia="Times New Roman" w:hAnsi="Arial" w:cs="Arial"/>
                <w:b/>
                <w:bCs/>
                <w:color w:val="000000"/>
                <w:lang w:eastAsia="en-GB"/>
              </w:rPr>
            </w:pPr>
            <w:r w:rsidRPr="00C05D70">
              <w:rPr>
                <w:rFonts w:ascii="Arial" w:eastAsia="Times New Roman" w:hAnsi="Arial" w:cs="Arial"/>
                <w:b/>
                <w:bCs/>
                <w:color w:val="000000"/>
                <w:lang w:eastAsia="en-GB"/>
              </w:rPr>
              <w:t>Hours Band Description</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14:paraId="24157371" w14:textId="4EFDB6EE" w:rsidR="00130CE0" w:rsidRPr="006F2C17" w:rsidRDefault="004760A0" w:rsidP="00130CE0">
            <w:pPr>
              <w:spacing w:after="0" w:line="240" w:lineRule="auto"/>
              <w:jc w:val="center"/>
              <w:rPr>
                <w:rFonts w:ascii="Arial" w:eastAsia="Times New Roman" w:hAnsi="Arial" w:cs="Arial"/>
                <w:b/>
                <w:color w:val="000000"/>
                <w:lang w:eastAsia="en-GB"/>
              </w:rPr>
            </w:pPr>
            <w:r>
              <w:rPr>
                <w:rFonts w:ascii="Arial" w:eastAsia="Times New Roman" w:hAnsi="Arial" w:cs="Arial"/>
                <w:b/>
                <w:color w:val="000000"/>
                <w:lang w:eastAsia="en-GB"/>
              </w:rPr>
              <w:t>2022/23</w:t>
            </w:r>
          </w:p>
        </w:tc>
        <w:tc>
          <w:tcPr>
            <w:tcW w:w="1258" w:type="dxa"/>
            <w:tcBorders>
              <w:top w:val="nil"/>
              <w:left w:val="nil"/>
              <w:bottom w:val="single" w:sz="4" w:space="0" w:color="auto"/>
              <w:right w:val="single" w:sz="4" w:space="0" w:color="auto"/>
            </w:tcBorders>
            <w:shd w:val="clear" w:color="auto" w:fill="auto"/>
            <w:noWrap/>
            <w:hideMark/>
          </w:tcPr>
          <w:p w14:paraId="4E68F5A4" w14:textId="4CA32400" w:rsidR="00130CE0" w:rsidRPr="006F2C17" w:rsidRDefault="004760A0" w:rsidP="00130CE0">
            <w:pPr>
              <w:spacing w:after="0" w:line="240" w:lineRule="auto"/>
              <w:jc w:val="center"/>
              <w:rPr>
                <w:rFonts w:ascii="Arial" w:eastAsia="Times New Roman" w:hAnsi="Arial" w:cs="Arial"/>
                <w:b/>
                <w:color w:val="000000"/>
                <w:lang w:eastAsia="en-GB"/>
              </w:rPr>
            </w:pPr>
            <w:r>
              <w:rPr>
                <w:rFonts w:ascii="Arial" w:eastAsia="Times New Roman" w:hAnsi="Arial" w:cs="Arial"/>
                <w:b/>
                <w:color w:val="000000"/>
                <w:lang w:eastAsia="en-GB"/>
              </w:rPr>
              <w:t>2022/23</w:t>
            </w:r>
          </w:p>
        </w:tc>
        <w:tc>
          <w:tcPr>
            <w:tcW w:w="1537" w:type="dxa"/>
            <w:tcBorders>
              <w:top w:val="nil"/>
              <w:left w:val="nil"/>
              <w:bottom w:val="single" w:sz="4" w:space="0" w:color="auto"/>
              <w:right w:val="single" w:sz="4" w:space="0" w:color="auto"/>
            </w:tcBorders>
            <w:shd w:val="clear" w:color="auto" w:fill="auto"/>
            <w:hideMark/>
          </w:tcPr>
          <w:p w14:paraId="2F255EC6" w14:textId="503AA878" w:rsidR="00130CE0" w:rsidRPr="006F2C17" w:rsidRDefault="004760A0" w:rsidP="00130CE0">
            <w:pPr>
              <w:spacing w:after="0" w:line="240" w:lineRule="auto"/>
              <w:jc w:val="center"/>
              <w:rPr>
                <w:rFonts w:ascii="Arial" w:eastAsia="Times New Roman" w:hAnsi="Arial" w:cs="Arial"/>
                <w:b/>
                <w:color w:val="000000"/>
                <w:lang w:eastAsia="en-GB"/>
              </w:rPr>
            </w:pPr>
            <w:r>
              <w:rPr>
                <w:rFonts w:ascii="Arial" w:eastAsia="Times New Roman" w:hAnsi="Arial" w:cs="Arial"/>
                <w:b/>
                <w:color w:val="000000"/>
                <w:lang w:eastAsia="en-GB"/>
              </w:rPr>
              <w:t>2022/23</w:t>
            </w:r>
          </w:p>
        </w:tc>
      </w:tr>
      <w:tr w:rsidR="000F30CE" w:rsidRPr="004B6773" w14:paraId="7CF03AB0" w14:textId="77777777" w:rsidTr="00E75D86">
        <w:trPr>
          <w:trHeight w:val="385"/>
        </w:trPr>
        <w:tc>
          <w:tcPr>
            <w:tcW w:w="5210" w:type="dxa"/>
            <w:tcBorders>
              <w:top w:val="nil"/>
              <w:left w:val="single" w:sz="4" w:space="0" w:color="auto"/>
              <w:bottom w:val="single" w:sz="4" w:space="0" w:color="auto"/>
              <w:right w:val="single" w:sz="4" w:space="0" w:color="auto"/>
            </w:tcBorders>
            <w:shd w:val="clear" w:color="auto" w:fill="auto"/>
            <w:noWrap/>
          </w:tcPr>
          <w:p w14:paraId="34905A75" w14:textId="77777777" w:rsidR="000F30CE" w:rsidRPr="00C05D70" w:rsidRDefault="000F30CE" w:rsidP="000F30CE">
            <w:pPr>
              <w:spacing w:after="0"/>
              <w:rPr>
                <w:rFonts w:ascii="Arial" w:hAnsi="Arial" w:cs="Arial"/>
              </w:rPr>
            </w:pPr>
            <w:r w:rsidRPr="00C05D70">
              <w:rPr>
                <w:rFonts w:ascii="Arial" w:hAnsi="Arial" w:cs="Arial"/>
              </w:rPr>
              <w:t>7 to 12</w:t>
            </w:r>
          </w:p>
        </w:tc>
        <w:tc>
          <w:tcPr>
            <w:tcW w:w="1258" w:type="dxa"/>
            <w:tcBorders>
              <w:top w:val="nil"/>
              <w:left w:val="nil"/>
              <w:bottom w:val="single" w:sz="6" w:space="0" w:color="auto"/>
              <w:right w:val="single" w:sz="6" w:space="0" w:color="auto"/>
            </w:tcBorders>
            <w:shd w:val="clear" w:color="auto" w:fill="auto"/>
            <w:noWrap/>
          </w:tcPr>
          <w:p w14:paraId="7FFD8DC7" w14:textId="732B47F4" w:rsidR="000F30CE" w:rsidRPr="000F30CE" w:rsidRDefault="000F30CE" w:rsidP="000F30CE">
            <w:pPr>
              <w:spacing w:after="0"/>
              <w:jc w:val="center"/>
              <w:rPr>
                <w:rFonts w:ascii="Arial" w:hAnsi="Arial" w:cs="Arial"/>
              </w:rPr>
            </w:pPr>
            <w:r w:rsidRPr="000F30CE">
              <w:rPr>
                <w:rFonts w:ascii="Arial" w:hAnsi="Arial" w:cs="Arial"/>
              </w:rPr>
              <w:t>£37</w:t>
            </w:r>
          </w:p>
        </w:tc>
        <w:tc>
          <w:tcPr>
            <w:tcW w:w="1258" w:type="dxa"/>
            <w:tcBorders>
              <w:top w:val="nil"/>
              <w:left w:val="nil"/>
              <w:bottom w:val="single" w:sz="6" w:space="0" w:color="auto"/>
              <w:right w:val="single" w:sz="6" w:space="0" w:color="auto"/>
            </w:tcBorders>
            <w:shd w:val="clear" w:color="auto" w:fill="auto"/>
            <w:noWrap/>
          </w:tcPr>
          <w:p w14:paraId="124D0280" w14:textId="30282853" w:rsidR="000F30CE" w:rsidRPr="000F30CE" w:rsidRDefault="000F30CE" w:rsidP="000F30CE">
            <w:pPr>
              <w:spacing w:after="0"/>
              <w:jc w:val="center"/>
              <w:rPr>
                <w:rFonts w:ascii="Arial" w:hAnsi="Arial" w:cs="Arial"/>
              </w:rPr>
            </w:pPr>
            <w:r w:rsidRPr="000F30CE">
              <w:rPr>
                <w:rFonts w:ascii="Arial" w:hAnsi="Arial" w:cs="Arial"/>
              </w:rPr>
              <w:t>£55</w:t>
            </w:r>
          </w:p>
        </w:tc>
        <w:tc>
          <w:tcPr>
            <w:tcW w:w="1537" w:type="dxa"/>
            <w:tcBorders>
              <w:top w:val="nil"/>
              <w:left w:val="nil"/>
              <w:bottom w:val="single" w:sz="6" w:space="0" w:color="auto"/>
              <w:right w:val="single" w:sz="6" w:space="0" w:color="auto"/>
            </w:tcBorders>
            <w:shd w:val="clear" w:color="auto" w:fill="auto"/>
          </w:tcPr>
          <w:p w14:paraId="30CC7F2D" w14:textId="7F11886B" w:rsidR="000F30CE" w:rsidRPr="000F30CE" w:rsidRDefault="000F30CE" w:rsidP="000F30CE">
            <w:pPr>
              <w:spacing w:after="0"/>
              <w:jc w:val="center"/>
              <w:rPr>
                <w:rFonts w:ascii="Arial" w:hAnsi="Arial" w:cs="Arial"/>
              </w:rPr>
            </w:pPr>
            <w:r w:rsidRPr="000F30CE">
              <w:rPr>
                <w:rFonts w:ascii="Arial" w:hAnsi="Arial" w:cs="Arial"/>
              </w:rPr>
              <w:t>£138</w:t>
            </w:r>
          </w:p>
        </w:tc>
      </w:tr>
      <w:tr w:rsidR="000F30CE" w:rsidRPr="004B6773" w14:paraId="3B6750DD" w14:textId="77777777" w:rsidTr="00E75D86">
        <w:trPr>
          <w:trHeight w:val="397"/>
        </w:trPr>
        <w:tc>
          <w:tcPr>
            <w:tcW w:w="5210" w:type="dxa"/>
            <w:tcBorders>
              <w:top w:val="nil"/>
              <w:left w:val="single" w:sz="4" w:space="0" w:color="auto"/>
              <w:bottom w:val="single" w:sz="4" w:space="0" w:color="auto"/>
              <w:right w:val="single" w:sz="4" w:space="0" w:color="auto"/>
            </w:tcBorders>
            <w:shd w:val="clear" w:color="auto" w:fill="auto"/>
            <w:noWrap/>
          </w:tcPr>
          <w:p w14:paraId="3124FCA9" w14:textId="77777777" w:rsidR="000F30CE" w:rsidRPr="00C05D70" w:rsidRDefault="000F30CE" w:rsidP="000F30CE">
            <w:pPr>
              <w:spacing w:after="0"/>
              <w:rPr>
                <w:rFonts w:ascii="Arial" w:hAnsi="Arial" w:cs="Arial"/>
              </w:rPr>
            </w:pPr>
            <w:r w:rsidRPr="00C05D70">
              <w:rPr>
                <w:rFonts w:ascii="Arial" w:hAnsi="Arial" w:cs="Arial"/>
              </w:rPr>
              <w:t>13 to 20</w:t>
            </w:r>
          </w:p>
        </w:tc>
        <w:tc>
          <w:tcPr>
            <w:tcW w:w="1258" w:type="dxa"/>
            <w:tcBorders>
              <w:top w:val="nil"/>
              <w:left w:val="nil"/>
              <w:bottom w:val="single" w:sz="6" w:space="0" w:color="auto"/>
              <w:right w:val="single" w:sz="6" w:space="0" w:color="auto"/>
            </w:tcBorders>
            <w:shd w:val="clear" w:color="auto" w:fill="auto"/>
            <w:noWrap/>
          </w:tcPr>
          <w:p w14:paraId="7D7E43D5" w14:textId="72FB0D9D" w:rsidR="000F30CE" w:rsidRPr="000F30CE" w:rsidRDefault="000F30CE" w:rsidP="000F30CE">
            <w:pPr>
              <w:spacing w:after="0"/>
              <w:jc w:val="center"/>
              <w:rPr>
                <w:rFonts w:ascii="Arial" w:hAnsi="Arial" w:cs="Arial"/>
              </w:rPr>
            </w:pPr>
            <w:r w:rsidRPr="000F30CE">
              <w:rPr>
                <w:rFonts w:ascii="Arial" w:hAnsi="Arial" w:cs="Arial"/>
              </w:rPr>
              <w:t>£70</w:t>
            </w:r>
          </w:p>
        </w:tc>
        <w:tc>
          <w:tcPr>
            <w:tcW w:w="1258" w:type="dxa"/>
            <w:tcBorders>
              <w:top w:val="nil"/>
              <w:left w:val="nil"/>
              <w:bottom w:val="single" w:sz="6" w:space="0" w:color="auto"/>
              <w:right w:val="single" w:sz="6" w:space="0" w:color="auto"/>
            </w:tcBorders>
            <w:shd w:val="clear" w:color="auto" w:fill="auto"/>
            <w:noWrap/>
          </w:tcPr>
          <w:p w14:paraId="0E68E222" w14:textId="347A68BC" w:rsidR="000F30CE" w:rsidRPr="000F30CE" w:rsidRDefault="000F30CE" w:rsidP="000F30CE">
            <w:pPr>
              <w:spacing w:after="0"/>
              <w:jc w:val="center"/>
              <w:rPr>
                <w:rFonts w:ascii="Arial" w:hAnsi="Arial" w:cs="Arial"/>
              </w:rPr>
            </w:pPr>
            <w:r w:rsidRPr="000F30CE">
              <w:rPr>
                <w:rFonts w:ascii="Arial" w:hAnsi="Arial" w:cs="Arial"/>
              </w:rPr>
              <w:t>£111</w:t>
            </w:r>
          </w:p>
        </w:tc>
        <w:tc>
          <w:tcPr>
            <w:tcW w:w="1537" w:type="dxa"/>
            <w:tcBorders>
              <w:top w:val="nil"/>
              <w:left w:val="nil"/>
              <w:bottom w:val="single" w:sz="6" w:space="0" w:color="auto"/>
              <w:right w:val="single" w:sz="6" w:space="0" w:color="auto"/>
            </w:tcBorders>
            <w:shd w:val="clear" w:color="auto" w:fill="auto"/>
          </w:tcPr>
          <w:p w14:paraId="46D274D5" w14:textId="3A568B2C" w:rsidR="000F30CE" w:rsidRPr="000F30CE" w:rsidRDefault="000F30CE" w:rsidP="000F30CE">
            <w:pPr>
              <w:spacing w:after="0"/>
              <w:jc w:val="center"/>
              <w:rPr>
                <w:rFonts w:ascii="Arial" w:hAnsi="Arial" w:cs="Arial"/>
              </w:rPr>
            </w:pPr>
            <w:r w:rsidRPr="000F30CE">
              <w:rPr>
                <w:rFonts w:ascii="Arial" w:hAnsi="Arial" w:cs="Arial"/>
              </w:rPr>
              <w:t>£278</w:t>
            </w:r>
          </w:p>
        </w:tc>
      </w:tr>
      <w:tr w:rsidR="000F30CE" w:rsidRPr="004B6773" w14:paraId="757977A1" w14:textId="77777777" w:rsidTr="00E75D86">
        <w:trPr>
          <w:trHeight w:val="397"/>
        </w:trPr>
        <w:tc>
          <w:tcPr>
            <w:tcW w:w="5210" w:type="dxa"/>
            <w:tcBorders>
              <w:top w:val="nil"/>
              <w:left w:val="single" w:sz="4" w:space="0" w:color="auto"/>
              <w:bottom w:val="single" w:sz="4" w:space="0" w:color="auto"/>
              <w:right w:val="single" w:sz="4" w:space="0" w:color="auto"/>
            </w:tcBorders>
            <w:shd w:val="clear" w:color="auto" w:fill="auto"/>
            <w:noWrap/>
          </w:tcPr>
          <w:p w14:paraId="1CD2B998" w14:textId="77777777" w:rsidR="000F30CE" w:rsidRPr="00C05D70" w:rsidRDefault="000F30CE" w:rsidP="000F30CE">
            <w:pPr>
              <w:spacing w:after="0"/>
              <w:rPr>
                <w:rFonts w:ascii="Arial" w:hAnsi="Arial" w:cs="Arial"/>
              </w:rPr>
            </w:pPr>
            <w:r w:rsidRPr="00C05D70">
              <w:rPr>
                <w:rFonts w:ascii="Arial" w:hAnsi="Arial" w:cs="Arial"/>
              </w:rPr>
              <w:t>21 to 44</w:t>
            </w:r>
          </w:p>
        </w:tc>
        <w:tc>
          <w:tcPr>
            <w:tcW w:w="1258" w:type="dxa"/>
            <w:tcBorders>
              <w:top w:val="nil"/>
              <w:left w:val="nil"/>
              <w:bottom w:val="single" w:sz="6" w:space="0" w:color="auto"/>
              <w:right w:val="single" w:sz="6" w:space="0" w:color="auto"/>
            </w:tcBorders>
            <w:shd w:val="clear" w:color="auto" w:fill="auto"/>
            <w:noWrap/>
          </w:tcPr>
          <w:p w14:paraId="77F2737E" w14:textId="3B5E02C8" w:rsidR="000F30CE" w:rsidRPr="000F30CE" w:rsidRDefault="000F30CE" w:rsidP="000F30CE">
            <w:pPr>
              <w:spacing w:after="0"/>
              <w:jc w:val="center"/>
              <w:rPr>
                <w:rFonts w:ascii="Arial" w:hAnsi="Arial" w:cs="Arial"/>
              </w:rPr>
            </w:pPr>
            <w:r w:rsidRPr="000F30CE">
              <w:rPr>
                <w:rFonts w:ascii="Arial" w:hAnsi="Arial" w:cs="Arial"/>
              </w:rPr>
              <w:t>£109</w:t>
            </w:r>
          </w:p>
        </w:tc>
        <w:tc>
          <w:tcPr>
            <w:tcW w:w="1258" w:type="dxa"/>
            <w:tcBorders>
              <w:top w:val="nil"/>
              <w:left w:val="nil"/>
              <w:bottom w:val="single" w:sz="6" w:space="0" w:color="auto"/>
              <w:right w:val="single" w:sz="6" w:space="0" w:color="auto"/>
            </w:tcBorders>
            <w:shd w:val="clear" w:color="auto" w:fill="auto"/>
            <w:noWrap/>
          </w:tcPr>
          <w:p w14:paraId="5F2F585C" w14:textId="574ED3DE" w:rsidR="000F30CE" w:rsidRPr="000F30CE" w:rsidRDefault="000F30CE" w:rsidP="000F30CE">
            <w:pPr>
              <w:spacing w:after="0"/>
              <w:jc w:val="center"/>
              <w:rPr>
                <w:rFonts w:ascii="Arial" w:hAnsi="Arial" w:cs="Arial"/>
              </w:rPr>
            </w:pPr>
            <w:r w:rsidRPr="000F30CE">
              <w:rPr>
                <w:rFonts w:ascii="Arial" w:hAnsi="Arial" w:cs="Arial"/>
              </w:rPr>
              <w:t>£166</w:t>
            </w:r>
          </w:p>
        </w:tc>
        <w:tc>
          <w:tcPr>
            <w:tcW w:w="1537" w:type="dxa"/>
            <w:tcBorders>
              <w:top w:val="nil"/>
              <w:left w:val="nil"/>
              <w:bottom w:val="single" w:sz="6" w:space="0" w:color="auto"/>
              <w:right w:val="single" w:sz="6" w:space="0" w:color="auto"/>
            </w:tcBorders>
            <w:shd w:val="clear" w:color="auto" w:fill="auto"/>
          </w:tcPr>
          <w:p w14:paraId="5EA10F51" w14:textId="0129E520" w:rsidR="000F30CE" w:rsidRPr="000F30CE" w:rsidRDefault="000F30CE" w:rsidP="000F30CE">
            <w:pPr>
              <w:spacing w:after="0"/>
              <w:jc w:val="center"/>
              <w:rPr>
                <w:rFonts w:ascii="Arial" w:hAnsi="Arial" w:cs="Arial"/>
              </w:rPr>
            </w:pPr>
            <w:r w:rsidRPr="000F30CE">
              <w:rPr>
                <w:rFonts w:ascii="Arial" w:hAnsi="Arial" w:cs="Arial"/>
              </w:rPr>
              <w:t>£416</w:t>
            </w:r>
          </w:p>
        </w:tc>
      </w:tr>
      <w:tr w:rsidR="000F30CE" w:rsidRPr="004B6773" w14:paraId="260C8834" w14:textId="77777777" w:rsidTr="00E75D86">
        <w:trPr>
          <w:trHeight w:val="397"/>
        </w:trPr>
        <w:tc>
          <w:tcPr>
            <w:tcW w:w="5210" w:type="dxa"/>
            <w:tcBorders>
              <w:top w:val="nil"/>
              <w:left w:val="single" w:sz="4" w:space="0" w:color="auto"/>
              <w:bottom w:val="single" w:sz="4" w:space="0" w:color="auto"/>
              <w:right w:val="single" w:sz="4" w:space="0" w:color="auto"/>
            </w:tcBorders>
            <w:shd w:val="clear" w:color="auto" w:fill="auto"/>
            <w:noWrap/>
          </w:tcPr>
          <w:p w14:paraId="38B0FAA0" w14:textId="77777777" w:rsidR="000F30CE" w:rsidRPr="00C05D70" w:rsidRDefault="000F30CE" w:rsidP="000F30CE">
            <w:pPr>
              <w:spacing w:after="0"/>
              <w:rPr>
                <w:rFonts w:ascii="Arial" w:hAnsi="Arial" w:cs="Arial"/>
              </w:rPr>
            </w:pPr>
            <w:r w:rsidRPr="00C05D70">
              <w:rPr>
                <w:rFonts w:ascii="Arial" w:hAnsi="Arial" w:cs="Arial"/>
              </w:rPr>
              <w:t>45 to 68</w:t>
            </w:r>
          </w:p>
        </w:tc>
        <w:tc>
          <w:tcPr>
            <w:tcW w:w="1258" w:type="dxa"/>
            <w:tcBorders>
              <w:top w:val="nil"/>
              <w:left w:val="nil"/>
              <w:bottom w:val="single" w:sz="6" w:space="0" w:color="auto"/>
              <w:right w:val="single" w:sz="6" w:space="0" w:color="auto"/>
            </w:tcBorders>
            <w:shd w:val="clear" w:color="auto" w:fill="auto"/>
            <w:noWrap/>
          </w:tcPr>
          <w:p w14:paraId="07253DC3" w14:textId="3DB4362D" w:rsidR="000F30CE" w:rsidRPr="000F30CE" w:rsidRDefault="000F30CE" w:rsidP="000F30CE">
            <w:pPr>
              <w:spacing w:after="0"/>
              <w:jc w:val="center"/>
              <w:rPr>
                <w:rFonts w:ascii="Arial" w:hAnsi="Arial" w:cs="Arial"/>
              </w:rPr>
            </w:pPr>
            <w:r w:rsidRPr="000F30CE">
              <w:rPr>
                <w:rFonts w:ascii="Arial" w:hAnsi="Arial" w:cs="Arial"/>
              </w:rPr>
              <w:t>£217</w:t>
            </w:r>
          </w:p>
        </w:tc>
        <w:tc>
          <w:tcPr>
            <w:tcW w:w="1258" w:type="dxa"/>
            <w:tcBorders>
              <w:top w:val="nil"/>
              <w:left w:val="nil"/>
              <w:bottom w:val="single" w:sz="6" w:space="0" w:color="auto"/>
              <w:right w:val="single" w:sz="6" w:space="0" w:color="auto"/>
            </w:tcBorders>
            <w:shd w:val="clear" w:color="auto" w:fill="auto"/>
            <w:noWrap/>
          </w:tcPr>
          <w:p w14:paraId="66D7618A" w14:textId="235AD2E3" w:rsidR="000F30CE" w:rsidRPr="000F30CE" w:rsidRDefault="000F30CE" w:rsidP="000F30CE">
            <w:pPr>
              <w:spacing w:after="0"/>
              <w:jc w:val="center"/>
              <w:rPr>
                <w:rFonts w:ascii="Arial" w:hAnsi="Arial" w:cs="Arial"/>
              </w:rPr>
            </w:pPr>
            <w:r w:rsidRPr="000F30CE">
              <w:rPr>
                <w:rFonts w:ascii="Arial" w:hAnsi="Arial" w:cs="Arial"/>
              </w:rPr>
              <w:t>£332</w:t>
            </w:r>
          </w:p>
        </w:tc>
        <w:tc>
          <w:tcPr>
            <w:tcW w:w="1537" w:type="dxa"/>
            <w:tcBorders>
              <w:top w:val="nil"/>
              <w:left w:val="nil"/>
              <w:bottom w:val="single" w:sz="6" w:space="0" w:color="auto"/>
              <w:right w:val="single" w:sz="6" w:space="0" w:color="auto"/>
            </w:tcBorders>
            <w:shd w:val="clear" w:color="auto" w:fill="auto"/>
          </w:tcPr>
          <w:p w14:paraId="43E257FE" w14:textId="68A940D7" w:rsidR="000F30CE" w:rsidRPr="000F30CE" w:rsidRDefault="000F30CE" w:rsidP="000F30CE">
            <w:pPr>
              <w:spacing w:after="0"/>
              <w:jc w:val="center"/>
              <w:rPr>
                <w:rFonts w:ascii="Arial" w:hAnsi="Arial" w:cs="Arial"/>
              </w:rPr>
            </w:pPr>
            <w:r w:rsidRPr="000F30CE">
              <w:rPr>
                <w:rFonts w:ascii="Arial" w:hAnsi="Arial" w:cs="Arial"/>
              </w:rPr>
              <w:t>£832</w:t>
            </w:r>
          </w:p>
        </w:tc>
      </w:tr>
      <w:tr w:rsidR="000F30CE" w:rsidRPr="004B6773" w14:paraId="22B71364" w14:textId="77777777" w:rsidTr="00E75D86">
        <w:trPr>
          <w:trHeight w:val="397"/>
        </w:trPr>
        <w:tc>
          <w:tcPr>
            <w:tcW w:w="5210" w:type="dxa"/>
            <w:tcBorders>
              <w:top w:val="nil"/>
              <w:left w:val="single" w:sz="4" w:space="0" w:color="auto"/>
              <w:bottom w:val="single" w:sz="4" w:space="0" w:color="auto"/>
              <w:right w:val="single" w:sz="4" w:space="0" w:color="auto"/>
            </w:tcBorders>
            <w:shd w:val="clear" w:color="auto" w:fill="auto"/>
            <w:noWrap/>
          </w:tcPr>
          <w:p w14:paraId="70B4D29F" w14:textId="77777777" w:rsidR="000F30CE" w:rsidRPr="00C05D70" w:rsidRDefault="000F30CE" w:rsidP="000F30CE">
            <w:pPr>
              <w:spacing w:after="0"/>
              <w:rPr>
                <w:rFonts w:ascii="Arial" w:hAnsi="Arial" w:cs="Arial"/>
              </w:rPr>
            </w:pPr>
            <w:r w:rsidRPr="00C05D70">
              <w:rPr>
                <w:rFonts w:ascii="Arial" w:hAnsi="Arial" w:cs="Arial"/>
              </w:rPr>
              <w:t>69 to 92</w:t>
            </w:r>
          </w:p>
        </w:tc>
        <w:tc>
          <w:tcPr>
            <w:tcW w:w="1258" w:type="dxa"/>
            <w:tcBorders>
              <w:top w:val="nil"/>
              <w:left w:val="nil"/>
              <w:bottom w:val="single" w:sz="6" w:space="0" w:color="auto"/>
              <w:right w:val="single" w:sz="6" w:space="0" w:color="auto"/>
            </w:tcBorders>
            <w:shd w:val="clear" w:color="auto" w:fill="auto"/>
            <w:noWrap/>
          </w:tcPr>
          <w:p w14:paraId="02EBAC8A" w14:textId="0F52DEE5" w:rsidR="000F30CE" w:rsidRPr="000F30CE" w:rsidRDefault="000F30CE" w:rsidP="000F30CE">
            <w:pPr>
              <w:spacing w:after="0"/>
              <w:jc w:val="center"/>
              <w:rPr>
                <w:rFonts w:ascii="Arial" w:hAnsi="Arial" w:cs="Arial"/>
              </w:rPr>
            </w:pPr>
            <w:r w:rsidRPr="000F30CE">
              <w:rPr>
                <w:rFonts w:ascii="Arial" w:hAnsi="Arial" w:cs="Arial"/>
              </w:rPr>
              <w:t>£324</w:t>
            </w:r>
          </w:p>
        </w:tc>
        <w:tc>
          <w:tcPr>
            <w:tcW w:w="1258" w:type="dxa"/>
            <w:tcBorders>
              <w:top w:val="nil"/>
              <w:left w:val="nil"/>
              <w:bottom w:val="single" w:sz="6" w:space="0" w:color="auto"/>
              <w:right w:val="single" w:sz="6" w:space="0" w:color="auto"/>
            </w:tcBorders>
            <w:shd w:val="clear" w:color="auto" w:fill="auto"/>
            <w:noWrap/>
          </w:tcPr>
          <w:p w14:paraId="6CF65519" w14:textId="4FBD5D4A" w:rsidR="000F30CE" w:rsidRPr="000F30CE" w:rsidRDefault="000F30CE" w:rsidP="000F30CE">
            <w:pPr>
              <w:spacing w:after="0"/>
              <w:jc w:val="center"/>
              <w:rPr>
                <w:rFonts w:ascii="Arial" w:hAnsi="Arial" w:cs="Arial"/>
              </w:rPr>
            </w:pPr>
            <w:r w:rsidRPr="000F30CE">
              <w:rPr>
                <w:rFonts w:ascii="Arial" w:hAnsi="Arial" w:cs="Arial"/>
              </w:rPr>
              <w:t>£499</w:t>
            </w:r>
          </w:p>
        </w:tc>
        <w:tc>
          <w:tcPr>
            <w:tcW w:w="1537" w:type="dxa"/>
            <w:tcBorders>
              <w:top w:val="nil"/>
              <w:left w:val="nil"/>
              <w:bottom w:val="single" w:sz="6" w:space="0" w:color="auto"/>
              <w:right w:val="single" w:sz="6" w:space="0" w:color="auto"/>
            </w:tcBorders>
            <w:shd w:val="clear" w:color="auto" w:fill="auto"/>
          </w:tcPr>
          <w:p w14:paraId="0C0C8CED" w14:textId="4E86AC39" w:rsidR="000F30CE" w:rsidRPr="000F30CE" w:rsidRDefault="000F30CE" w:rsidP="000F30CE">
            <w:pPr>
              <w:spacing w:after="0"/>
              <w:jc w:val="center"/>
              <w:rPr>
                <w:rFonts w:ascii="Arial" w:hAnsi="Arial" w:cs="Arial"/>
              </w:rPr>
            </w:pPr>
            <w:r w:rsidRPr="000F30CE">
              <w:rPr>
                <w:rFonts w:ascii="Arial" w:hAnsi="Arial" w:cs="Arial"/>
              </w:rPr>
              <w:t>£1,246</w:t>
            </w:r>
          </w:p>
        </w:tc>
      </w:tr>
      <w:tr w:rsidR="000F30CE" w:rsidRPr="004B6773" w14:paraId="25C89E57" w14:textId="77777777" w:rsidTr="00E75D86">
        <w:trPr>
          <w:trHeight w:val="397"/>
        </w:trPr>
        <w:tc>
          <w:tcPr>
            <w:tcW w:w="5210" w:type="dxa"/>
            <w:tcBorders>
              <w:top w:val="nil"/>
              <w:left w:val="single" w:sz="4" w:space="0" w:color="auto"/>
              <w:bottom w:val="single" w:sz="4" w:space="0" w:color="auto"/>
              <w:right w:val="single" w:sz="4" w:space="0" w:color="auto"/>
            </w:tcBorders>
            <w:shd w:val="clear" w:color="auto" w:fill="auto"/>
            <w:noWrap/>
          </w:tcPr>
          <w:p w14:paraId="0FD88990" w14:textId="77777777" w:rsidR="000F30CE" w:rsidRPr="00C05D70" w:rsidRDefault="000F30CE" w:rsidP="000F30CE">
            <w:pPr>
              <w:spacing w:after="0"/>
              <w:rPr>
                <w:rFonts w:ascii="Arial" w:hAnsi="Arial" w:cs="Arial"/>
              </w:rPr>
            </w:pPr>
            <w:r w:rsidRPr="00C05D70">
              <w:rPr>
                <w:rFonts w:ascii="Arial" w:hAnsi="Arial" w:cs="Arial"/>
              </w:rPr>
              <w:t>93 to 100</w:t>
            </w:r>
          </w:p>
        </w:tc>
        <w:tc>
          <w:tcPr>
            <w:tcW w:w="1258" w:type="dxa"/>
            <w:tcBorders>
              <w:top w:val="nil"/>
              <w:left w:val="nil"/>
              <w:bottom w:val="single" w:sz="6" w:space="0" w:color="auto"/>
              <w:right w:val="single" w:sz="6" w:space="0" w:color="auto"/>
            </w:tcBorders>
            <w:shd w:val="clear" w:color="auto" w:fill="auto"/>
            <w:noWrap/>
          </w:tcPr>
          <w:p w14:paraId="56F016E4" w14:textId="0584030A" w:rsidR="000F30CE" w:rsidRPr="000F30CE" w:rsidRDefault="000F30CE" w:rsidP="000F30CE">
            <w:pPr>
              <w:spacing w:after="0"/>
              <w:jc w:val="center"/>
              <w:rPr>
                <w:rFonts w:ascii="Arial" w:hAnsi="Arial" w:cs="Arial"/>
              </w:rPr>
            </w:pPr>
            <w:r w:rsidRPr="000F30CE">
              <w:rPr>
                <w:rFonts w:ascii="Arial" w:hAnsi="Arial" w:cs="Arial"/>
              </w:rPr>
              <w:t>£432</w:t>
            </w:r>
          </w:p>
        </w:tc>
        <w:tc>
          <w:tcPr>
            <w:tcW w:w="1258" w:type="dxa"/>
            <w:tcBorders>
              <w:top w:val="nil"/>
              <w:left w:val="nil"/>
              <w:bottom w:val="single" w:sz="6" w:space="0" w:color="auto"/>
              <w:right w:val="single" w:sz="6" w:space="0" w:color="auto"/>
            </w:tcBorders>
            <w:shd w:val="clear" w:color="auto" w:fill="auto"/>
            <w:noWrap/>
          </w:tcPr>
          <w:p w14:paraId="271DFAF9" w14:textId="10D17B0E" w:rsidR="000F30CE" w:rsidRPr="000F30CE" w:rsidRDefault="000F30CE" w:rsidP="000F30CE">
            <w:pPr>
              <w:spacing w:after="0"/>
              <w:jc w:val="center"/>
              <w:rPr>
                <w:rFonts w:ascii="Arial" w:hAnsi="Arial" w:cs="Arial"/>
              </w:rPr>
            </w:pPr>
            <w:r w:rsidRPr="000F30CE">
              <w:rPr>
                <w:rFonts w:ascii="Arial" w:hAnsi="Arial" w:cs="Arial"/>
              </w:rPr>
              <w:t>£665</w:t>
            </w:r>
          </w:p>
        </w:tc>
        <w:tc>
          <w:tcPr>
            <w:tcW w:w="1537" w:type="dxa"/>
            <w:tcBorders>
              <w:top w:val="nil"/>
              <w:left w:val="nil"/>
              <w:bottom w:val="single" w:sz="6" w:space="0" w:color="auto"/>
              <w:right w:val="single" w:sz="6" w:space="0" w:color="auto"/>
            </w:tcBorders>
            <w:shd w:val="clear" w:color="auto" w:fill="auto"/>
          </w:tcPr>
          <w:p w14:paraId="2BD86B3A" w14:textId="468E2CE5" w:rsidR="000F30CE" w:rsidRPr="000F30CE" w:rsidRDefault="000F30CE" w:rsidP="000F30CE">
            <w:pPr>
              <w:spacing w:after="0"/>
              <w:jc w:val="center"/>
              <w:rPr>
                <w:rFonts w:ascii="Arial" w:hAnsi="Arial" w:cs="Arial"/>
              </w:rPr>
            </w:pPr>
            <w:r w:rsidRPr="000F30CE">
              <w:rPr>
                <w:rFonts w:ascii="Arial" w:hAnsi="Arial" w:cs="Arial"/>
              </w:rPr>
              <w:t>£1,662</w:t>
            </w:r>
          </w:p>
        </w:tc>
      </w:tr>
      <w:tr w:rsidR="000F30CE" w:rsidRPr="004B6773" w14:paraId="0555691F" w14:textId="77777777" w:rsidTr="00E75D86">
        <w:trPr>
          <w:trHeight w:val="397"/>
        </w:trPr>
        <w:tc>
          <w:tcPr>
            <w:tcW w:w="5210" w:type="dxa"/>
            <w:tcBorders>
              <w:top w:val="nil"/>
              <w:left w:val="single" w:sz="4" w:space="0" w:color="auto"/>
              <w:bottom w:val="single" w:sz="4" w:space="0" w:color="auto"/>
              <w:right w:val="single" w:sz="4" w:space="0" w:color="auto"/>
            </w:tcBorders>
            <w:shd w:val="clear" w:color="auto" w:fill="auto"/>
            <w:noWrap/>
          </w:tcPr>
          <w:p w14:paraId="50DF94DC" w14:textId="77777777" w:rsidR="000F30CE" w:rsidRPr="00C05D70" w:rsidRDefault="000F30CE" w:rsidP="000F30CE">
            <w:pPr>
              <w:spacing w:after="0"/>
              <w:rPr>
                <w:rFonts w:ascii="Arial" w:hAnsi="Arial" w:cs="Arial"/>
              </w:rPr>
            </w:pPr>
            <w:r w:rsidRPr="00C05D70">
              <w:rPr>
                <w:rFonts w:ascii="Arial" w:hAnsi="Arial" w:cs="Arial"/>
              </w:rPr>
              <w:t>101 to 196</w:t>
            </w:r>
          </w:p>
        </w:tc>
        <w:tc>
          <w:tcPr>
            <w:tcW w:w="1258" w:type="dxa"/>
            <w:tcBorders>
              <w:top w:val="nil"/>
              <w:left w:val="nil"/>
              <w:bottom w:val="single" w:sz="6" w:space="0" w:color="auto"/>
              <w:right w:val="single" w:sz="6" w:space="0" w:color="auto"/>
            </w:tcBorders>
            <w:shd w:val="clear" w:color="auto" w:fill="auto"/>
            <w:noWrap/>
          </w:tcPr>
          <w:p w14:paraId="690E6AE6" w14:textId="29E34446" w:rsidR="000F30CE" w:rsidRPr="000F30CE" w:rsidRDefault="000F30CE" w:rsidP="000F30CE">
            <w:pPr>
              <w:spacing w:after="0"/>
              <w:jc w:val="center"/>
              <w:rPr>
                <w:rFonts w:ascii="Arial" w:hAnsi="Arial" w:cs="Arial"/>
              </w:rPr>
            </w:pPr>
            <w:r w:rsidRPr="000F30CE">
              <w:rPr>
                <w:rFonts w:ascii="Arial" w:hAnsi="Arial" w:cs="Arial"/>
              </w:rPr>
              <w:t>£522</w:t>
            </w:r>
          </w:p>
        </w:tc>
        <w:tc>
          <w:tcPr>
            <w:tcW w:w="1258" w:type="dxa"/>
            <w:tcBorders>
              <w:top w:val="nil"/>
              <w:left w:val="nil"/>
              <w:bottom w:val="single" w:sz="6" w:space="0" w:color="auto"/>
              <w:right w:val="single" w:sz="6" w:space="0" w:color="auto"/>
            </w:tcBorders>
            <w:shd w:val="clear" w:color="auto" w:fill="auto"/>
            <w:noWrap/>
          </w:tcPr>
          <w:p w14:paraId="51F4BE82" w14:textId="4D631E50" w:rsidR="000F30CE" w:rsidRPr="000F30CE" w:rsidRDefault="000F30CE" w:rsidP="000F30CE">
            <w:pPr>
              <w:spacing w:after="0"/>
              <w:jc w:val="center"/>
              <w:rPr>
                <w:rFonts w:ascii="Arial" w:hAnsi="Arial" w:cs="Arial"/>
              </w:rPr>
            </w:pPr>
            <w:r w:rsidRPr="000F30CE">
              <w:rPr>
                <w:rFonts w:ascii="Arial" w:hAnsi="Arial" w:cs="Arial"/>
              </w:rPr>
              <w:t>£802</w:t>
            </w:r>
          </w:p>
        </w:tc>
        <w:tc>
          <w:tcPr>
            <w:tcW w:w="1537" w:type="dxa"/>
            <w:tcBorders>
              <w:top w:val="nil"/>
              <w:left w:val="nil"/>
              <w:bottom w:val="single" w:sz="6" w:space="0" w:color="auto"/>
              <w:right w:val="single" w:sz="6" w:space="0" w:color="auto"/>
            </w:tcBorders>
            <w:shd w:val="clear" w:color="auto" w:fill="auto"/>
          </w:tcPr>
          <w:p w14:paraId="0E5A7682" w14:textId="76C92661" w:rsidR="000F30CE" w:rsidRPr="000F30CE" w:rsidRDefault="000F30CE" w:rsidP="000F30CE">
            <w:pPr>
              <w:spacing w:after="0"/>
              <w:jc w:val="center"/>
              <w:rPr>
                <w:rFonts w:ascii="Arial" w:hAnsi="Arial" w:cs="Arial"/>
              </w:rPr>
            </w:pPr>
            <w:r w:rsidRPr="000F30CE">
              <w:rPr>
                <w:rFonts w:ascii="Arial" w:hAnsi="Arial" w:cs="Arial"/>
              </w:rPr>
              <w:t>£2,007</w:t>
            </w:r>
          </w:p>
        </w:tc>
      </w:tr>
      <w:tr w:rsidR="000F30CE" w:rsidRPr="004B6773" w14:paraId="3AE6224F" w14:textId="77777777" w:rsidTr="00E75D86">
        <w:trPr>
          <w:trHeight w:val="397"/>
        </w:trPr>
        <w:tc>
          <w:tcPr>
            <w:tcW w:w="5210" w:type="dxa"/>
            <w:tcBorders>
              <w:top w:val="nil"/>
              <w:left w:val="single" w:sz="4" w:space="0" w:color="auto"/>
              <w:bottom w:val="single" w:sz="4" w:space="0" w:color="auto"/>
              <w:right w:val="single" w:sz="4" w:space="0" w:color="auto"/>
            </w:tcBorders>
            <w:shd w:val="clear" w:color="auto" w:fill="auto"/>
            <w:noWrap/>
          </w:tcPr>
          <w:p w14:paraId="02FCB0F7" w14:textId="77777777" w:rsidR="000F30CE" w:rsidRPr="00C05D70" w:rsidRDefault="000F30CE" w:rsidP="000F30CE">
            <w:pPr>
              <w:spacing w:after="0"/>
              <w:rPr>
                <w:rFonts w:ascii="Arial" w:hAnsi="Arial" w:cs="Arial"/>
              </w:rPr>
            </w:pPr>
            <w:r w:rsidRPr="00C05D70">
              <w:rPr>
                <w:rFonts w:ascii="Arial" w:hAnsi="Arial" w:cs="Arial"/>
              </w:rPr>
              <w:t>197 to 292</w:t>
            </w:r>
          </w:p>
        </w:tc>
        <w:tc>
          <w:tcPr>
            <w:tcW w:w="1258" w:type="dxa"/>
            <w:tcBorders>
              <w:top w:val="nil"/>
              <w:left w:val="nil"/>
              <w:bottom w:val="single" w:sz="6" w:space="0" w:color="auto"/>
              <w:right w:val="single" w:sz="6" w:space="0" w:color="auto"/>
            </w:tcBorders>
            <w:shd w:val="clear" w:color="auto" w:fill="auto"/>
            <w:noWrap/>
          </w:tcPr>
          <w:p w14:paraId="5A1FCE71" w14:textId="25D9852F" w:rsidR="000F30CE" w:rsidRPr="000F30CE" w:rsidRDefault="000F30CE" w:rsidP="000F30CE">
            <w:pPr>
              <w:spacing w:after="0"/>
              <w:jc w:val="center"/>
              <w:rPr>
                <w:rFonts w:ascii="Arial" w:hAnsi="Arial" w:cs="Arial"/>
              </w:rPr>
            </w:pPr>
            <w:r w:rsidRPr="000F30CE">
              <w:rPr>
                <w:rFonts w:ascii="Arial" w:hAnsi="Arial" w:cs="Arial"/>
              </w:rPr>
              <w:t>£912</w:t>
            </w:r>
          </w:p>
        </w:tc>
        <w:tc>
          <w:tcPr>
            <w:tcW w:w="1258" w:type="dxa"/>
            <w:tcBorders>
              <w:top w:val="nil"/>
              <w:left w:val="nil"/>
              <w:bottom w:val="single" w:sz="6" w:space="0" w:color="auto"/>
              <w:right w:val="single" w:sz="6" w:space="0" w:color="auto"/>
            </w:tcBorders>
            <w:shd w:val="clear" w:color="auto" w:fill="auto"/>
            <w:noWrap/>
          </w:tcPr>
          <w:p w14:paraId="028CAACE" w14:textId="6C9E61CF" w:rsidR="000F30CE" w:rsidRPr="000F30CE" w:rsidRDefault="000F30CE" w:rsidP="000F30CE">
            <w:pPr>
              <w:spacing w:after="0"/>
              <w:jc w:val="center"/>
              <w:rPr>
                <w:rFonts w:ascii="Arial" w:hAnsi="Arial" w:cs="Arial"/>
              </w:rPr>
            </w:pPr>
            <w:r w:rsidRPr="000F30CE">
              <w:rPr>
                <w:rFonts w:ascii="Arial" w:hAnsi="Arial" w:cs="Arial"/>
              </w:rPr>
              <w:t>£1,402</w:t>
            </w:r>
          </w:p>
        </w:tc>
        <w:tc>
          <w:tcPr>
            <w:tcW w:w="1537" w:type="dxa"/>
            <w:tcBorders>
              <w:top w:val="nil"/>
              <w:left w:val="nil"/>
              <w:bottom w:val="single" w:sz="6" w:space="0" w:color="auto"/>
              <w:right w:val="single" w:sz="6" w:space="0" w:color="auto"/>
            </w:tcBorders>
            <w:shd w:val="clear" w:color="auto" w:fill="auto"/>
          </w:tcPr>
          <w:p w14:paraId="74C40C5F" w14:textId="17E919EE" w:rsidR="000F30CE" w:rsidRPr="000F30CE" w:rsidRDefault="000F30CE" w:rsidP="000F30CE">
            <w:pPr>
              <w:spacing w:after="0"/>
              <w:jc w:val="center"/>
              <w:rPr>
                <w:rFonts w:ascii="Arial" w:hAnsi="Arial" w:cs="Arial"/>
              </w:rPr>
            </w:pPr>
            <w:r w:rsidRPr="000F30CE">
              <w:rPr>
                <w:rFonts w:ascii="Arial" w:hAnsi="Arial" w:cs="Arial"/>
              </w:rPr>
              <w:t>£3,506</w:t>
            </w:r>
          </w:p>
        </w:tc>
      </w:tr>
      <w:tr w:rsidR="000F30CE" w:rsidRPr="004B6773" w14:paraId="69277F15" w14:textId="77777777" w:rsidTr="00E75D86">
        <w:trPr>
          <w:trHeight w:val="397"/>
        </w:trPr>
        <w:tc>
          <w:tcPr>
            <w:tcW w:w="5210" w:type="dxa"/>
            <w:tcBorders>
              <w:top w:val="nil"/>
              <w:left w:val="single" w:sz="4" w:space="0" w:color="auto"/>
              <w:bottom w:val="single" w:sz="4" w:space="0" w:color="auto"/>
              <w:right w:val="single" w:sz="4" w:space="0" w:color="auto"/>
            </w:tcBorders>
            <w:shd w:val="clear" w:color="auto" w:fill="auto"/>
            <w:noWrap/>
          </w:tcPr>
          <w:p w14:paraId="70C31F05" w14:textId="77777777" w:rsidR="000F30CE" w:rsidRPr="00C05D70" w:rsidRDefault="000F30CE" w:rsidP="000F30CE">
            <w:pPr>
              <w:spacing w:after="0"/>
              <w:rPr>
                <w:rFonts w:ascii="Arial" w:hAnsi="Arial" w:cs="Arial"/>
              </w:rPr>
            </w:pPr>
            <w:r w:rsidRPr="00C05D70">
              <w:rPr>
                <w:rFonts w:ascii="Arial" w:hAnsi="Arial" w:cs="Arial"/>
              </w:rPr>
              <w:t>293 to 388</w:t>
            </w:r>
          </w:p>
        </w:tc>
        <w:tc>
          <w:tcPr>
            <w:tcW w:w="1258" w:type="dxa"/>
            <w:tcBorders>
              <w:top w:val="nil"/>
              <w:left w:val="nil"/>
              <w:bottom w:val="single" w:sz="6" w:space="0" w:color="auto"/>
              <w:right w:val="single" w:sz="6" w:space="0" w:color="auto"/>
            </w:tcBorders>
            <w:shd w:val="clear" w:color="auto" w:fill="auto"/>
            <w:noWrap/>
          </w:tcPr>
          <w:p w14:paraId="2B6B7962" w14:textId="2E29D170" w:rsidR="000F30CE" w:rsidRPr="000F30CE" w:rsidRDefault="000F30CE" w:rsidP="000F30CE">
            <w:pPr>
              <w:spacing w:after="0"/>
              <w:jc w:val="center"/>
              <w:rPr>
                <w:rFonts w:ascii="Arial" w:hAnsi="Arial" w:cs="Arial"/>
              </w:rPr>
            </w:pPr>
            <w:r w:rsidRPr="000F30CE">
              <w:rPr>
                <w:rFonts w:ascii="Arial" w:hAnsi="Arial" w:cs="Arial"/>
              </w:rPr>
              <w:t>£1,432</w:t>
            </w:r>
          </w:p>
        </w:tc>
        <w:tc>
          <w:tcPr>
            <w:tcW w:w="1258" w:type="dxa"/>
            <w:tcBorders>
              <w:top w:val="nil"/>
              <w:left w:val="nil"/>
              <w:bottom w:val="single" w:sz="6" w:space="0" w:color="auto"/>
              <w:right w:val="single" w:sz="6" w:space="0" w:color="auto"/>
            </w:tcBorders>
            <w:shd w:val="clear" w:color="auto" w:fill="auto"/>
            <w:noWrap/>
          </w:tcPr>
          <w:p w14:paraId="13E9CC43" w14:textId="66F66C84" w:rsidR="000F30CE" w:rsidRPr="000F30CE" w:rsidRDefault="000F30CE" w:rsidP="000F30CE">
            <w:pPr>
              <w:spacing w:after="0"/>
              <w:jc w:val="center"/>
              <w:rPr>
                <w:rFonts w:ascii="Arial" w:hAnsi="Arial" w:cs="Arial"/>
              </w:rPr>
            </w:pPr>
            <w:r w:rsidRPr="000F30CE">
              <w:rPr>
                <w:rFonts w:ascii="Arial" w:hAnsi="Arial" w:cs="Arial"/>
              </w:rPr>
              <w:t>£2,202</w:t>
            </w:r>
          </w:p>
        </w:tc>
        <w:tc>
          <w:tcPr>
            <w:tcW w:w="1537" w:type="dxa"/>
            <w:tcBorders>
              <w:top w:val="nil"/>
              <w:left w:val="nil"/>
              <w:bottom w:val="single" w:sz="6" w:space="0" w:color="auto"/>
              <w:right w:val="single" w:sz="6" w:space="0" w:color="auto"/>
            </w:tcBorders>
            <w:shd w:val="clear" w:color="auto" w:fill="auto"/>
          </w:tcPr>
          <w:p w14:paraId="657B5C4D" w14:textId="2AB77D2A" w:rsidR="000F30CE" w:rsidRPr="000F30CE" w:rsidRDefault="000F30CE" w:rsidP="000F30CE">
            <w:pPr>
              <w:spacing w:after="0"/>
              <w:jc w:val="center"/>
              <w:rPr>
                <w:rFonts w:ascii="Arial" w:hAnsi="Arial" w:cs="Arial"/>
              </w:rPr>
            </w:pPr>
            <w:r w:rsidRPr="000F30CE">
              <w:rPr>
                <w:rFonts w:ascii="Arial" w:hAnsi="Arial" w:cs="Arial"/>
              </w:rPr>
              <w:t>£5,517</w:t>
            </w:r>
          </w:p>
        </w:tc>
      </w:tr>
      <w:tr w:rsidR="000F30CE" w:rsidRPr="004B6773" w14:paraId="79402FE9" w14:textId="77777777" w:rsidTr="00E75D86">
        <w:trPr>
          <w:trHeight w:val="397"/>
        </w:trPr>
        <w:tc>
          <w:tcPr>
            <w:tcW w:w="5210" w:type="dxa"/>
            <w:tcBorders>
              <w:top w:val="nil"/>
              <w:left w:val="single" w:sz="4" w:space="0" w:color="auto"/>
              <w:bottom w:val="single" w:sz="4" w:space="0" w:color="auto"/>
              <w:right w:val="single" w:sz="4" w:space="0" w:color="auto"/>
            </w:tcBorders>
            <w:shd w:val="clear" w:color="auto" w:fill="auto"/>
            <w:noWrap/>
          </w:tcPr>
          <w:p w14:paraId="5ED18837" w14:textId="77777777" w:rsidR="000F30CE" w:rsidRPr="00C05D70" w:rsidRDefault="000F30CE" w:rsidP="000F30CE">
            <w:pPr>
              <w:spacing w:after="0"/>
              <w:rPr>
                <w:rFonts w:ascii="Arial" w:hAnsi="Arial" w:cs="Arial"/>
              </w:rPr>
            </w:pPr>
            <w:r w:rsidRPr="00C05D70">
              <w:rPr>
                <w:rFonts w:ascii="Arial" w:hAnsi="Arial" w:cs="Arial"/>
              </w:rPr>
              <w:t>389 to 580</w:t>
            </w:r>
          </w:p>
        </w:tc>
        <w:tc>
          <w:tcPr>
            <w:tcW w:w="1258" w:type="dxa"/>
            <w:tcBorders>
              <w:top w:val="nil"/>
              <w:left w:val="nil"/>
              <w:bottom w:val="single" w:sz="6" w:space="0" w:color="auto"/>
              <w:right w:val="single" w:sz="6" w:space="0" w:color="auto"/>
            </w:tcBorders>
            <w:shd w:val="clear" w:color="auto" w:fill="auto"/>
            <w:noWrap/>
          </w:tcPr>
          <w:p w14:paraId="34A14A19" w14:textId="0B421940" w:rsidR="000F30CE" w:rsidRPr="000F30CE" w:rsidRDefault="000F30CE" w:rsidP="000F30CE">
            <w:pPr>
              <w:spacing w:after="0"/>
              <w:jc w:val="center"/>
              <w:rPr>
                <w:rFonts w:ascii="Arial" w:hAnsi="Arial" w:cs="Arial"/>
              </w:rPr>
            </w:pPr>
            <w:r w:rsidRPr="000F30CE">
              <w:rPr>
                <w:rFonts w:ascii="Arial" w:hAnsi="Arial" w:cs="Arial"/>
              </w:rPr>
              <w:t>£1,853</w:t>
            </w:r>
          </w:p>
        </w:tc>
        <w:tc>
          <w:tcPr>
            <w:tcW w:w="1258" w:type="dxa"/>
            <w:tcBorders>
              <w:top w:val="nil"/>
              <w:left w:val="nil"/>
              <w:bottom w:val="single" w:sz="6" w:space="0" w:color="auto"/>
              <w:right w:val="single" w:sz="6" w:space="0" w:color="auto"/>
            </w:tcBorders>
            <w:shd w:val="clear" w:color="auto" w:fill="auto"/>
            <w:noWrap/>
          </w:tcPr>
          <w:p w14:paraId="4D7B14F5" w14:textId="0D9ABD19" w:rsidR="000F30CE" w:rsidRPr="000F30CE" w:rsidRDefault="000F30CE" w:rsidP="000F30CE">
            <w:pPr>
              <w:spacing w:after="0"/>
              <w:jc w:val="center"/>
              <w:rPr>
                <w:rFonts w:ascii="Arial" w:hAnsi="Arial" w:cs="Arial"/>
              </w:rPr>
            </w:pPr>
            <w:r w:rsidRPr="000F30CE">
              <w:rPr>
                <w:rFonts w:ascii="Arial" w:hAnsi="Arial" w:cs="Arial"/>
              </w:rPr>
              <w:t>£2,851</w:t>
            </w:r>
          </w:p>
        </w:tc>
        <w:tc>
          <w:tcPr>
            <w:tcW w:w="1537" w:type="dxa"/>
            <w:tcBorders>
              <w:top w:val="nil"/>
              <w:left w:val="nil"/>
              <w:bottom w:val="single" w:sz="6" w:space="0" w:color="auto"/>
              <w:right w:val="single" w:sz="6" w:space="0" w:color="auto"/>
            </w:tcBorders>
            <w:shd w:val="clear" w:color="auto" w:fill="auto"/>
          </w:tcPr>
          <w:p w14:paraId="44565342" w14:textId="4EAD9588" w:rsidR="000F30CE" w:rsidRPr="000F30CE" w:rsidRDefault="000F30CE" w:rsidP="000F30CE">
            <w:pPr>
              <w:spacing w:after="0"/>
              <w:jc w:val="center"/>
              <w:rPr>
                <w:rFonts w:ascii="Arial" w:hAnsi="Arial" w:cs="Arial"/>
              </w:rPr>
            </w:pPr>
            <w:r w:rsidRPr="000F30CE">
              <w:rPr>
                <w:rFonts w:ascii="Arial" w:hAnsi="Arial" w:cs="Arial"/>
              </w:rPr>
              <w:t>£7,129</w:t>
            </w:r>
          </w:p>
        </w:tc>
      </w:tr>
      <w:tr w:rsidR="000F30CE" w:rsidRPr="004B6773" w14:paraId="56BA3171" w14:textId="77777777" w:rsidTr="00E75D86">
        <w:trPr>
          <w:trHeight w:val="397"/>
        </w:trPr>
        <w:tc>
          <w:tcPr>
            <w:tcW w:w="5210" w:type="dxa"/>
            <w:tcBorders>
              <w:top w:val="nil"/>
              <w:left w:val="single" w:sz="4" w:space="0" w:color="auto"/>
              <w:bottom w:val="single" w:sz="4" w:space="0" w:color="auto"/>
              <w:right w:val="single" w:sz="4" w:space="0" w:color="auto"/>
            </w:tcBorders>
            <w:shd w:val="clear" w:color="auto" w:fill="auto"/>
            <w:noWrap/>
          </w:tcPr>
          <w:p w14:paraId="47508D91" w14:textId="77777777" w:rsidR="000F30CE" w:rsidRPr="00C05D70" w:rsidRDefault="000F30CE" w:rsidP="000F30CE">
            <w:pPr>
              <w:spacing w:after="0"/>
              <w:rPr>
                <w:rFonts w:ascii="Arial" w:hAnsi="Arial" w:cs="Arial"/>
              </w:rPr>
            </w:pPr>
            <w:r w:rsidRPr="00C05D70">
              <w:rPr>
                <w:rFonts w:ascii="Arial" w:hAnsi="Arial" w:cs="Arial"/>
              </w:rPr>
              <w:t>581 to 1061</w:t>
            </w:r>
          </w:p>
        </w:tc>
        <w:tc>
          <w:tcPr>
            <w:tcW w:w="1258" w:type="dxa"/>
            <w:tcBorders>
              <w:top w:val="nil"/>
              <w:left w:val="nil"/>
              <w:bottom w:val="single" w:sz="6" w:space="0" w:color="auto"/>
              <w:right w:val="single" w:sz="6" w:space="0" w:color="auto"/>
            </w:tcBorders>
            <w:shd w:val="clear" w:color="auto" w:fill="auto"/>
            <w:noWrap/>
          </w:tcPr>
          <w:p w14:paraId="7937EBC4" w14:textId="7D01F0E2" w:rsidR="000F30CE" w:rsidRPr="000F30CE" w:rsidRDefault="000F30CE" w:rsidP="000F30CE">
            <w:pPr>
              <w:spacing w:after="0"/>
              <w:jc w:val="center"/>
              <w:rPr>
                <w:rFonts w:ascii="Arial" w:hAnsi="Arial" w:cs="Arial"/>
              </w:rPr>
            </w:pPr>
            <w:r w:rsidRPr="000F30CE">
              <w:rPr>
                <w:rFonts w:ascii="Arial" w:hAnsi="Arial" w:cs="Arial"/>
              </w:rPr>
              <w:t>£3,005</w:t>
            </w:r>
          </w:p>
        </w:tc>
        <w:tc>
          <w:tcPr>
            <w:tcW w:w="1258" w:type="dxa"/>
            <w:tcBorders>
              <w:top w:val="nil"/>
              <w:left w:val="nil"/>
              <w:bottom w:val="single" w:sz="6" w:space="0" w:color="auto"/>
              <w:right w:val="single" w:sz="6" w:space="0" w:color="auto"/>
            </w:tcBorders>
            <w:shd w:val="clear" w:color="auto" w:fill="auto"/>
            <w:noWrap/>
          </w:tcPr>
          <w:p w14:paraId="0E44E673" w14:textId="14559D42" w:rsidR="000F30CE" w:rsidRPr="000F30CE" w:rsidRDefault="000F30CE" w:rsidP="000F30CE">
            <w:pPr>
              <w:spacing w:after="0"/>
              <w:jc w:val="center"/>
              <w:rPr>
                <w:rFonts w:ascii="Arial" w:hAnsi="Arial" w:cs="Arial"/>
              </w:rPr>
            </w:pPr>
            <w:r w:rsidRPr="000F30CE">
              <w:rPr>
                <w:rFonts w:ascii="Arial" w:hAnsi="Arial" w:cs="Arial"/>
              </w:rPr>
              <w:t>£4,621</w:t>
            </w:r>
          </w:p>
        </w:tc>
        <w:tc>
          <w:tcPr>
            <w:tcW w:w="1537" w:type="dxa"/>
            <w:tcBorders>
              <w:top w:val="nil"/>
              <w:left w:val="nil"/>
              <w:bottom w:val="single" w:sz="6" w:space="0" w:color="auto"/>
              <w:right w:val="single" w:sz="6" w:space="0" w:color="auto"/>
            </w:tcBorders>
            <w:shd w:val="clear" w:color="auto" w:fill="auto"/>
          </w:tcPr>
          <w:p w14:paraId="3E80CE3E" w14:textId="1E8D54E8" w:rsidR="000F30CE" w:rsidRPr="000F30CE" w:rsidRDefault="000F30CE" w:rsidP="000F30CE">
            <w:pPr>
              <w:spacing w:after="0" w:line="240" w:lineRule="auto"/>
              <w:jc w:val="center"/>
              <w:rPr>
                <w:rFonts w:ascii="Arial" w:eastAsia="Times New Roman" w:hAnsi="Arial" w:cs="Arial"/>
                <w:color w:val="000000"/>
                <w:lang w:eastAsia="en-GB"/>
              </w:rPr>
            </w:pPr>
            <w:r w:rsidRPr="000F30CE">
              <w:rPr>
                <w:rFonts w:ascii="Arial" w:hAnsi="Arial" w:cs="Arial"/>
              </w:rPr>
              <w:t>£8,754</w:t>
            </w:r>
          </w:p>
        </w:tc>
      </w:tr>
    </w:tbl>
    <w:p w14:paraId="75FBE423" w14:textId="6EE32FCF" w:rsidR="002E736C" w:rsidRDefault="002E736C" w:rsidP="00F852AE">
      <w:pPr>
        <w:spacing w:after="0" w:line="240" w:lineRule="auto"/>
        <w:rPr>
          <w:rFonts w:ascii="Arial" w:hAnsi="Arial" w:cs="Arial"/>
        </w:rPr>
      </w:pPr>
    </w:p>
    <w:p w14:paraId="1CAE1A6D" w14:textId="5E3895BF" w:rsidR="009967EC" w:rsidRDefault="009967EC" w:rsidP="00F852AE">
      <w:pPr>
        <w:spacing w:after="0" w:line="240" w:lineRule="auto"/>
        <w:rPr>
          <w:rFonts w:ascii="Arial" w:hAnsi="Arial" w:cs="Arial"/>
        </w:rPr>
      </w:pPr>
    </w:p>
    <w:p w14:paraId="3BD5AB89" w14:textId="0F2276DF" w:rsidR="009967EC" w:rsidRDefault="009967EC" w:rsidP="00F852AE">
      <w:pPr>
        <w:spacing w:after="0" w:line="240" w:lineRule="auto"/>
        <w:rPr>
          <w:rFonts w:ascii="Arial" w:hAnsi="Arial" w:cs="Arial"/>
        </w:rPr>
      </w:pPr>
    </w:p>
    <w:p w14:paraId="38370328" w14:textId="3180ED93" w:rsidR="009967EC" w:rsidRDefault="009967EC" w:rsidP="00F852AE">
      <w:pPr>
        <w:spacing w:after="0" w:line="240" w:lineRule="auto"/>
        <w:rPr>
          <w:rFonts w:ascii="Arial" w:hAnsi="Arial" w:cs="Arial"/>
        </w:rPr>
      </w:pPr>
    </w:p>
    <w:p w14:paraId="3A26E44A" w14:textId="0110B418" w:rsidR="009967EC" w:rsidRDefault="009967EC" w:rsidP="00F852AE">
      <w:pPr>
        <w:spacing w:after="0" w:line="240" w:lineRule="auto"/>
        <w:rPr>
          <w:rFonts w:ascii="Arial" w:hAnsi="Arial" w:cs="Arial"/>
        </w:rPr>
      </w:pPr>
    </w:p>
    <w:p w14:paraId="78D99B96" w14:textId="4F32C367" w:rsidR="009967EC" w:rsidRDefault="009967EC" w:rsidP="00F852AE">
      <w:pPr>
        <w:spacing w:after="0" w:line="240" w:lineRule="auto"/>
        <w:rPr>
          <w:rFonts w:ascii="Arial" w:hAnsi="Arial" w:cs="Arial"/>
        </w:rPr>
      </w:pPr>
    </w:p>
    <w:p w14:paraId="697F19D0" w14:textId="4C0E20C5" w:rsidR="009967EC" w:rsidRDefault="009967EC" w:rsidP="00F852AE">
      <w:pPr>
        <w:spacing w:after="0" w:line="240" w:lineRule="auto"/>
        <w:rPr>
          <w:rFonts w:ascii="Arial" w:hAnsi="Arial" w:cs="Arial"/>
        </w:rPr>
      </w:pPr>
    </w:p>
    <w:p w14:paraId="550C0819" w14:textId="499F7B73" w:rsidR="009967EC" w:rsidRDefault="009967EC" w:rsidP="00F852AE">
      <w:pPr>
        <w:spacing w:after="0" w:line="240" w:lineRule="auto"/>
        <w:rPr>
          <w:rFonts w:ascii="Arial" w:hAnsi="Arial" w:cs="Arial"/>
        </w:rPr>
      </w:pPr>
    </w:p>
    <w:p w14:paraId="064FD8DA" w14:textId="403ED027" w:rsidR="009967EC" w:rsidRDefault="009967EC" w:rsidP="00F852AE">
      <w:pPr>
        <w:spacing w:after="0" w:line="240" w:lineRule="auto"/>
        <w:rPr>
          <w:rFonts w:ascii="Arial" w:hAnsi="Arial" w:cs="Arial"/>
        </w:rPr>
      </w:pPr>
    </w:p>
    <w:p w14:paraId="44C44168" w14:textId="380E196F" w:rsidR="009967EC" w:rsidRDefault="009967EC" w:rsidP="00F852AE">
      <w:pPr>
        <w:spacing w:after="0" w:line="240" w:lineRule="auto"/>
        <w:rPr>
          <w:rFonts w:ascii="Arial" w:hAnsi="Arial" w:cs="Arial"/>
        </w:rPr>
      </w:pPr>
    </w:p>
    <w:p w14:paraId="0FF28B52" w14:textId="66D79404" w:rsidR="009967EC" w:rsidRDefault="009967EC" w:rsidP="00F852AE">
      <w:pPr>
        <w:spacing w:after="0" w:line="240" w:lineRule="auto"/>
        <w:rPr>
          <w:rFonts w:ascii="Arial" w:hAnsi="Arial" w:cs="Arial"/>
        </w:rPr>
      </w:pPr>
    </w:p>
    <w:p w14:paraId="77564560" w14:textId="43B0719B" w:rsidR="009967EC" w:rsidRDefault="009967EC" w:rsidP="00F852AE">
      <w:pPr>
        <w:spacing w:after="0" w:line="240" w:lineRule="auto"/>
        <w:rPr>
          <w:rFonts w:ascii="Arial" w:hAnsi="Arial" w:cs="Arial"/>
        </w:rPr>
      </w:pPr>
    </w:p>
    <w:p w14:paraId="6303195A" w14:textId="08F08DEE" w:rsidR="009967EC" w:rsidRDefault="009967EC" w:rsidP="00F852AE">
      <w:pPr>
        <w:spacing w:after="0" w:line="240" w:lineRule="auto"/>
        <w:rPr>
          <w:rFonts w:ascii="Arial" w:hAnsi="Arial" w:cs="Arial"/>
        </w:rPr>
      </w:pPr>
    </w:p>
    <w:p w14:paraId="0F819D16" w14:textId="7A73FC40" w:rsidR="009967EC" w:rsidRDefault="009967EC" w:rsidP="00F852AE">
      <w:pPr>
        <w:spacing w:after="0" w:line="240" w:lineRule="auto"/>
        <w:rPr>
          <w:rFonts w:ascii="Arial" w:hAnsi="Arial" w:cs="Arial"/>
        </w:rPr>
      </w:pPr>
    </w:p>
    <w:p w14:paraId="4EA12A58" w14:textId="17E25EFE" w:rsidR="009967EC" w:rsidRDefault="009967EC" w:rsidP="00F852AE">
      <w:pPr>
        <w:spacing w:after="0" w:line="240" w:lineRule="auto"/>
        <w:rPr>
          <w:rFonts w:ascii="Arial" w:hAnsi="Arial" w:cs="Arial"/>
        </w:rPr>
      </w:pPr>
    </w:p>
    <w:p w14:paraId="6262F4C3" w14:textId="0954C96A" w:rsidR="009967EC" w:rsidRDefault="009967EC" w:rsidP="00F852AE">
      <w:pPr>
        <w:spacing w:after="0" w:line="240" w:lineRule="auto"/>
        <w:rPr>
          <w:rFonts w:ascii="Arial" w:hAnsi="Arial" w:cs="Arial"/>
        </w:rPr>
      </w:pPr>
    </w:p>
    <w:p w14:paraId="14BFA28E" w14:textId="16CBDA29" w:rsidR="009967EC" w:rsidRDefault="009967EC" w:rsidP="00F852AE">
      <w:pPr>
        <w:spacing w:after="0" w:line="240" w:lineRule="auto"/>
        <w:rPr>
          <w:rFonts w:ascii="Arial" w:hAnsi="Arial" w:cs="Arial"/>
        </w:rPr>
      </w:pPr>
    </w:p>
    <w:p w14:paraId="257D0FB1" w14:textId="77777777" w:rsidR="009967EC" w:rsidRPr="00F852AE" w:rsidRDefault="009967EC" w:rsidP="00F852AE">
      <w:pPr>
        <w:spacing w:after="0" w:line="240" w:lineRule="auto"/>
        <w:rPr>
          <w:rFonts w:ascii="Arial" w:hAnsi="Arial" w:cs="Arial"/>
        </w:rPr>
      </w:pPr>
    </w:p>
    <w:p w14:paraId="2D3F0BEC" w14:textId="77777777" w:rsidR="003B3B03" w:rsidRDefault="003B3B03" w:rsidP="002E736C">
      <w:pPr>
        <w:spacing w:line="240" w:lineRule="auto"/>
        <w:rPr>
          <w:rFonts w:ascii="Arial" w:hAnsi="Arial" w:cs="Arial"/>
        </w:rPr>
      </w:pPr>
    </w:p>
    <w:p w14:paraId="75CF4315" w14:textId="77777777" w:rsidR="003B3B03" w:rsidRDefault="003B3B03" w:rsidP="002E736C">
      <w:pPr>
        <w:spacing w:line="240" w:lineRule="auto"/>
        <w:rPr>
          <w:rFonts w:ascii="Arial" w:hAnsi="Arial" w:cs="Arial"/>
        </w:rPr>
      </w:pPr>
    </w:p>
    <w:p w14:paraId="3CB648E9" w14:textId="77777777" w:rsidR="003B3B03" w:rsidRDefault="003B3B03" w:rsidP="002E736C">
      <w:pPr>
        <w:spacing w:line="240" w:lineRule="auto"/>
        <w:rPr>
          <w:rFonts w:ascii="Arial" w:hAnsi="Arial" w:cs="Arial"/>
        </w:rPr>
      </w:pPr>
    </w:p>
    <w:p w14:paraId="0C178E9E" w14:textId="75674249" w:rsidR="00E85D4B" w:rsidRDefault="00E85D4B" w:rsidP="002E736C">
      <w:pPr>
        <w:spacing w:line="240" w:lineRule="auto"/>
        <w:rPr>
          <w:rFonts w:ascii="Arial" w:hAnsi="Arial" w:cs="Arial"/>
        </w:rPr>
      </w:pPr>
    </w:p>
    <w:p w14:paraId="7C584965" w14:textId="6ECDA8B8" w:rsidR="38CAF004" w:rsidRDefault="38CAF004" w:rsidP="38CAF004">
      <w:pPr>
        <w:spacing w:line="240" w:lineRule="auto"/>
        <w:rPr>
          <w:rFonts w:ascii="Arial" w:hAnsi="Arial" w:cs="Arial"/>
        </w:rPr>
      </w:pPr>
    </w:p>
    <w:p w14:paraId="66A39B7F" w14:textId="6224A729" w:rsidR="38CAF004" w:rsidRDefault="38CAF004" w:rsidP="38CAF004">
      <w:pPr>
        <w:spacing w:line="240" w:lineRule="auto"/>
        <w:rPr>
          <w:rFonts w:ascii="Arial" w:hAnsi="Arial" w:cs="Arial"/>
        </w:rPr>
      </w:pPr>
    </w:p>
    <w:p w14:paraId="0AF81205" w14:textId="2B610FE1" w:rsidR="002E736C" w:rsidRPr="00250EC2" w:rsidRDefault="00542398" w:rsidP="00250EC2">
      <w:pPr>
        <w:pStyle w:val="Heading1"/>
        <w:rPr>
          <w:rFonts w:ascii="Arial" w:hAnsi="Arial" w:cs="Arial"/>
          <w:b/>
          <w:color w:val="auto"/>
          <w:sz w:val="22"/>
          <w:szCs w:val="22"/>
        </w:rPr>
      </w:pPr>
      <w:bookmarkStart w:id="63" w:name="_Toc69404280"/>
      <w:r w:rsidRPr="00250EC2">
        <w:rPr>
          <w:rFonts w:ascii="Arial" w:hAnsi="Arial" w:cs="Arial"/>
          <w:b/>
          <w:color w:val="auto"/>
          <w:sz w:val="22"/>
          <w:szCs w:val="22"/>
        </w:rPr>
        <w:lastRenderedPageBreak/>
        <w:t>Appendix 5</w:t>
      </w:r>
      <w:r w:rsidR="002E736C" w:rsidRPr="00250EC2">
        <w:rPr>
          <w:rFonts w:ascii="Arial" w:hAnsi="Arial" w:cs="Arial"/>
          <w:b/>
          <w:color w:val="auto"/>
          <w:sz w:val="22"/>
          <w:szCs w:val="22"/>
        </w:rPr>
        <w:t xml:space="preserve"> </w:t>
      </w:r>
      <w:r w:rsidR="009967EC">
        <w:rPr>
          <w:rFonts w:ascii="Arial" w:hAnsi="Arial" w:cs="Arial"/>
          <w:b/>
          <w:color w:val="auto"/>
          <w:sz w:val="22"/>
          <w:szCs w:val="22"/>
        </w:rPr>
        <w:t>Nursery Fees</w:t>
      </w:r>
      <w:r w:rsidR="002E736C" w:rsidRPr="00250EC2">
        <w:rPr>
          <w:rFonts w:ascii="Arial" w:hAnsi="Arial" w:cs="Arial"/>
          <w:b/>
          <w:color w:val="auto"/>
          <w:sz w:val="22"/>
          <w:szCs w:val="22"/>
        </w:rPr>
        <w:t xml:space="preserve"> </w:t>
      </w:r>
      <w:r w:rsidR="004760A0">
        <w:rPr>
          <w:rFonts w:ascii="Arial" w:hAnsi="Arial" w:cs="Arial"/>
          <w:b/>
          <w:color w:val="auto"/>
          <w:sz w:val="22"/>
          <w:szCs w:val="22"/>
        </w:rPr>
        <w:t>2022/23</w:t>
      </w:r>
      <w:bookmarkEnd w:id="63"/>
    </w:p>
    <w:p w14:paraId="3FBF6452" w14:textId="2527248A" w:rsidR="009967EC" w:rsidRPr="009967EC" w:rsidRDefault="009967EC" w:rsidP="009967EC">
      <w:pPr>
        <w:spacing w:line="240" w:lineRule="auto"/>
        <w:rPr>
          <w:rFonts w:ascii="Arial" w:hAnsi="Arial" w:cs="Arial"/>
          <w:bCs/>
        </w:rPr>
      </w:pPr>
      <w:r w:rsidRPr="009967EC">
        <w:rPr>
          <w:rFonts w:ascii="Arial" w:hAnsi="Arial" w:cs="Arial"/>
          <w:bCs/>
        </w:rPr>
        <w:t xml:space="preserve">The college nursery offers childcare places to both college staff, students and families who have no connection to the college. The nursery offers a discounted rate for college staff and students.  The nursery is open all year round except for bank holidays and a closure between Christmas and New Year. The opening hours are: </w:t>
      </w:r>
    </w:p>
    <w:p w14:paraId="22AC6305" w14:textId="5425981B" w:rsidR="009967EC" w:rsidRPr="009967EC" w:rsidRDefault="009967EC" w:rsidP="009967EC">
      <w:pPr>
        <w:pStyle w:val="ListParagraph"/>
        <w:numPr>
          <w:ilvl w:val="0"/>
          <w:numId w:val="36"/>
        </w:numPr>
        <w:spacing w:line="240" w:lineRule="auto"/>
        <w:rPr>
          <w:rFonts w:ascii="Arial" w:hAnsi="Arial" w:cs="Arial"/>
          <w:bCs/>
        </w:rPr>
      </w:pPr>
      <w:r w:rsidRPr="009967EC">
        <w:rPr>
          <w:rFonts w:ascii="Arial" w:hAnsi="Arial" w:cs="Arial"/>
          <w:bCs/>
        </w:rPr>
        <w:t xml:space="preserve">Day sessions </w:t>
      </w:r>
    </w:p>
    <w:p w14:paraId="4A4F677A" w14:textId="204F86B5" w:rsidR="009967EC" w:rsidRPr="009967EC" w:rsidRDefault="009967EC" w:rsidP="009967EC">
      <w:pPr>
        <w:pStyle w:val="ListParagraph"/>
        <w:numPr>
          <w:ilvl w:val="1"/>
          <w:numId w:val="36"/>
        </w:numPr>
        <w:spacing w:line="240" w:lineRule="auto"/>
        <w:rPr>
          <w:rFonts w:ascii="Arial" w:hAnsi="Arial" w:cs="Arial"/>
          <w:bCs/>
        </w:rPr>
      </w:pPr>
      <w:r w:rsidRPr="009967EC">
        <w:rPr>
          <w:rFonts w:ascii="Arial" w:hAnsi="Arial" w:cs="Arial"/>
          <w:bCs/>
        </w:rPr>
        <w:t xml:space="preserve">Monday to Friday 8am to 6pm.  </w:t>
      </w:r>
    </w:p>
    <w:p w14:paraId="65A8C5DD" w14:textId="46722542" w:rsidR="009967EC" w:rsidRPr="009967EC" w:rsidRDefault="009967EC" w:rsidP="009967EC">
      <w:pPr>
        <w:pStyle w:val="ListParagraph"/>
        <w:numPr>
          <w:ilvl w:val="0"/>
          <w:numId w:val="36"/>
        </w:numPr>
        <w:spacing w:line="240" w:lineRule="auto"/>
        <w:rPr>
          <w:rFonts w:ascii="Arial" w:hAnsi="Arial" w:cs="Arial"/>
          <w:bCs/>
        </w:rPr>
      </w:pPr>
      <w:r w:rsidRPr="009967EC">
        <w:rPr>
          <w:rFonts w:ascii="Arial" w:hAnsi="Arial" w:cs="Arial"/>
          <w:bCs/>
        </w:rPr>
        <w:t xml:space="preserve">Half day sessions </w:t>
      </w:r>
    </w:p>
    <w:p w14:paraId="38E3849C" w14:textId="42B6A693" w:rsidR="009967EC" w:rsidRPr="009967EC" w:rsidRDefault="009967EC" w:rsidP="009967EC">
      <w:pPr>
        <w:pStyle w:val="ListParagraph"/>
        <w:numPr>
          <w:ilvl w:val="1"/>
          <w:numId w:val="36"/>
        </w:numPr>
        <w:spacing w:line="240" w:lineRule="auto"/>
        <w:rPr>
          <w:rFonts w:ascii="Arial" w:hAnsi="Arial" w:cs="Arial"/>
          <w:bCs/>
        </w:rPr>
      </w:pPr>
      <w:r w:rsidRPr="009967EC">
        <w:rPr>
          <w:rFonts w:ascii="Arial" w:hAnsi="Arial" w:cs="Arial"/>
          <w:bCs/>
        </w:rPr>
        <w:t xml:space="preserve">Morning session is from 8am to 1pm </w:t>
      </w:r>
    </w:p>
    <w:p w14:paraId="7B40C951" w14:textId="36C5F219" w:rsidR="002E736C" w:rsidRDefault="009967EC" w:rsidP="002E736C">
      <w:pPr>
        <w:pStyle w:val="ListParagraph"/>
        <w:numPr>
          <w:ilvl w:val="1"/>
          <w:numId w:val="36"/>
        </w:numPr>
        <w:spacing w:line="240" w:lineRule="auto"/>
        <w:rPr>
          <w:rFonts w:ascii="Arial" w:hAnsi="Arial" w:cs="Arial"/>
          <w:b/>
        </w:rPr>
      </w:pPr>
      <w:r w:rsidRPr="009967EC">
        <w:rPr>
          <w:rFonts w:ascii="Arial" w:hAnsi="Arial" w:cs="Arial"/>
          <w:bCs/>
        </w:rPr>
        <w:t>Afternoon session from 1pm to 6pm</w:t>
      </w:r>
    </w:p>
    <w:tbl>
      <w:tblPr>
        <w:tblW w:w="3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050"/>
        <w:gridCol w:w="1020"/>
      </w:tblGrid>
      <w:tr w:rsidR="009967EC" w:rsidRPr="009967EC" w14:paraId="4095F17B" w14:textId="77777777" w:rsidTr="009967EC">
        <w:trPr>
          <w:trHeight w:val="1095"/>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309C7C" w14:textId="77777777" w:rsidR="009967EC" w:rsidRPr="009967EC" w:rsidRDefault="009967EC" w:rsidP="009967EC">
            <w:pPr>
              <w:spacing w:after="0" w:line="240" w:lineRule="auto"/>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Community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D9EBEF" w14:textId="77777777" w:rsidR="009967EC" w:rsidRPr="009967EC" w:rsidRDefault="009967EC" w:rsidP="009967EC">
            <w:pPr>
              <w:spacing w:after="0" w:line="240" w:lineRule="auto"/>
              <w:jc w:val="center"/>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21/22 Half day </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54F708" w14:textId="77777777" w:rsidR="009967EC" w:rsidRPr="009967EC" w:rsidRDefault="009967EC" w:rsidP="009967EC">
            <w:pPr>
              <w:spacing w:after="0" w:line="240" w:lineRule="auto"/>
              <w:jc w:val="center"/>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21/22 Full day </w:t>
            </w:r>
          </w:p>
        </w:tc>
      </w:tr>
      <w:tr w:rsidR="009967EC" w:rsidRPr="009967EC" w14:paraId="731FCFED" w14:textId="77777777" w:rsidTr="009967EC">
        <w:trPr>
          <w:trHeight w:val="300"/>
        </w:trPr>
        <w:tc>
          <w:tcPr>
            <w:tcW w:w="1800" w:type="dxa"/>
            <w:tcBorders>
              <w:top w:val="nil"/>
              <w:left w:val="single" w:sz="6" w:space="0" w:color="auto"/>
              <w:bottom w:val="single" w:sz="6" w:space="0" w:color="auto"/>
              <w:right w:val="single" w:sz="6" w:space="0" w:color="auto"/>
            </w:tcBorders>
            <w:shd w:val="clear" w:color="auto" w:fill="auto"/>
            <w:vAlign w:val="center"/>
            <w:hideMark/>
          </w:tcPr>
          <w:p w14:paraId="535DD406" w14:textId="77777777" w:rsidR="009967EC" w:rsidRPr="009967EC" w:rsidRDefault="009967EC" w:rsidP="009967EC">
            <w:pPr>
              <w:spacing w:after="0" w:line="240" w:lineRule="auto"/>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0-3yrs </w:t>
            </w:r>
          </w:p>
        </w:tc>
        <w:tc>
          <w:tcPr>
            <w:tcW w:w="1050" w:type="dxa"/>
            <w:tcBorders>
              <w:top w:val="nil"/>
              <w:left w:val="nil"/>
              <w:bottom w:val="single" w:sz="6" w:space="0" w:color="auto"/>
              <w:right w:val="single" w:sz="6" w:space="0" w:color="auto"/>
            </w:tcBorders>
            <w:shd w:val="clear" w:color="auto" w:fill="auto"/>
            <w:vAlign w:val="bottom"/>
            <w:hideMark/>
          </w:tcPr>
          <w:p w14:paraId="609EDB45" w14:textId="19AA9444" w:rsidR="009967EC" w:rsidRPr="009967EC" w:rsidRDefault="009967EC" w:rsidP="009967EC">
            <w:pPr>
              <w:spacing w:after="0" w:line="240" w:lineRule="auto"/>
              <w:jc w:val="center"/>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£3</w:t>
            </w:r>
            <w:r w:rsidR="00EE00E2">
              <w:rPr>
                <w:rFonts w:ascii="Arial" w:eastAsia="Times New Roman" w:hAnsi="Arial" w:cs="Arial"/>
                <w:color w:val="000000"/>
                <w:lang w:eastAsia="en-GB"/>
              </w:rPr>
              <w:t>2</w:t>
            </w:r>
            <w:r w:rsidRPr="009967EC">
              <w:rPr>
                <w:rFonts w:ascii="Arial" w:eastAsia="Times New Roman" w:hAnsi="Arial" w:cs="Arial"/>
                <w:color w:val="000000"/>
                <w:lang w:eastAsia="en-GB"/>
              </w:rPr>
              <w:t>.</w:t>
            </w:r>
            <w:r w:rsidR="00EE00E2">
              <w:rPr>
                <w:rFonts w:ascii="Arial" w:eastAsia="Times New Roman" w:hAnsi="Arial" w:cs="Arial"/>
                <w:color w:val="000000"/>
                <w:lang w:eastAsia="en-GB"/>
              </w:rPr>
              <w:t>00</w:t>
            </w:r>
            <w:r w:rsidRPr="009967EC">
              <w:rPr>
                <w:rFonts w:ascii="Arial" w:eastAsia="Times New Roman" w:hAnsi="Arial" w:cs="Arial"/>
                <w:color w:val="000000"/>
                <w:lang w:eastAsia="en-GB"/>
              </w:rPr>
              <w:t> </w:t>
            </w:r>
          </w:p>
        </w:tc>
        <w:tc>
          <w:tcPr>
            <w:tcW w:w="1020" w:type="dxa"/>
            <w:tcBorders>
              <w:top w:val="nil"/>
              <w:left w:val="nil"/>
              <w:bottom w:val="single" w:sz="6" w:space="0" w:color="auto"/>
              <w:right w:val="single" w:sz="6" w:space="0" w:color="auto"/>
            </w:tcBorders>
            <w:shd w:val="clear" w:color="auto" w:fill="auto"/>
            <w:vAlign w:val="bottom"/>
            <w:hideMark/>
          </w:tcPr>
          <w:p w14:paraId="7007B7B7" w14:textId="7A871B41" w:rsidR="009967EC" w:rsidRPr="009967EC" w:rsidRDefault="009967EC" w:rsidP="009967EC">
            <w:pPr>
              <w:spacing w:after="0" w:line="240" w:lineRule="auto"/>
              <w:jc w:val="center"/>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£5</w:t>
            </w:r>
            <w:r w:rsidR="00EE00E2">
              <w:rPr>
                <w:rFonts w:ascii="Arial" w:eastAsia="Times New Roman" w:hAnsi="Arial" w:cs="Arial"/>
                <w:color w:val="000000"/>
                <w:lang w:eastAsia="en-GB"/>
              </w:rPr>
              <w:t>9.00</w:t>
            </w:r>
            <w:r w:rsidRPr="009967EC">
              <w:rPr>
                <w:rFonts w:ascii="Arial" w:eastAsia="Times New Roman" w:hAnsi="Arial" w:cs="Arial"/>
                <w:color w:val="000000"/>
                <w:lang w:eastAsia="en-GB"/>
              </w:rPr>
              <w:t> </w:t>
            </w:r>
          </w:p>
        </w:tc>
      </w:tr>
      <w:tr w:rsidR="009967EC" w:rsidRPr="009967EC" w14:paraId="5892D082" w14:textId="77777777" w:rsidTr="009967EC">
        <w:trPr>
          <w:trHeight w:val="300"/>
        </w:trPr>
        <w:tc>
          <w:tcPr>
            <w:tcW w:w="1800" w:type="dxa"/>
            <w:tcBorders>
              <w:top w:val="nil"/>
              <w:left w:val="single" w:sz="6" w:space="0" w:color="auto"/>
              <w:bottom w:val="single" w:sz="6" w:space="0" w:color="auto"/>
              <w:right w:val="single" w:sz="6" w:space="0" w:color="auto"/>
            </w:tcBorders>
            <w:shd w:val="clear" w:color="auto" w:fill="auto"/>
            <w:vAlign w:val="center"/>
            <w:hideMark/>
          </w:tcPr>
          <w:p w14:paraId="2678BF65" w14:textId="77777777" w:rsidR="009967EC" w:rsidRPr="009967EC" w:rsidRDefault="009967EC" w:rsidP="009967EC">
            <w:pPr>
              <w:spacing w:after="0" w:line="240" w:lineRule="auto"/>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3-5yrs </w:t>
            </w:r>
          </w:p>
        </w:tc>
        <w:tc>
          <w:tcPr>
            <w:tcW w:w="1050" w:type="dxa"/>
            <w:tcBorders>
              <w:top w:val="nil"/>
              <w:left w:val="nil"/>
              <w:bottom w:val="single" w:sz="6" w:space="0" w:color="auto"/>
              <w:right w:val="single" w:sz="6" w:space="0" w:color="auto"/>
            </w:tcBorders>
            <w:shd w:val="clear" w:color="auto" w:fill="auto"/>
            <w:vAlign w:val="bottom"/>
            <w:hideMark/>
          </w:tcPr>
          <w:p w14:paraId="731ADD64" w14:textId="3DB7D383" w:rsidR="009967EC" w:rsidRPr="009967EC" w:rsidRDefault="009967EC" w:rsidP="009967EC">
            <w:pPr>
              <w:spacing w:after="0" w:line="240" w:lineRule="auto"/>
              <w:jc w:val="center"/>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£2</w:t>
            </w:r>
            <w:r w:rsidR="00EE00E2">
              <w:rPr>
                <w:rFonts w:ascii="Arial" w:eastAsia="Times New Roman" w:hAnsi="Arial" w:cs="Arial"/>
                <w:color w:val="000000"/>
                <w:lang w:eastAsia="en-GB"/>
              </w:rPr>
              <w:t>5</w:t>
            </w:r>
            <w:r w:rsidRPr="009967EC">
              <w:rPr>
                <w:rFonts w:ascii="Arial" w:eastAsia="Times New Roman" w:hAnsi="Arial" w:cs="Arial"/>
                <w:color w:val="000000"/>
                <w:lang w:eastAsia="en-GB"/>
              </w:rPr>
              <w:t>.</w:t>
            </w:r>
            <w:r w:rsidR="00EE00E2">
              <w:rPr>
                <w:rFonts w:ascii="Arial" w:eastAsia="Times New Roman" w:hAnsi="Arial" w:cs="Arial"/>
                <w:color w:val="000000"/>
                <w:lang w:eastAsia="en-GB"/>
              </w:rPr>
              <w:t>50</w:t>
            </w:r>
            <w:r w:rsidRPr="009967EC">
              <w:rPr>
                <w:rFonts w:ascii="Arial" w:eastAsia="Times New Roman" w:hAnsi="Arial" w:cs="Arial"/>
                <w:color w:val="000000"/>
                <w:lang w:eastAsia="en-GB"/>
              </w:rPr>
              <w:t> </w:t>
            </w:r>
          </w:p>
        </w:tc>
        <w:tc>
          <w:tcPr>
            <w:tcW w:w="1020" w:type="dxa"/>
            <w:tcBorders>
              <w:top w:val="nil"/>
              <w:left w:val="nil"/>
              <w:bottom w:val="single" w:sz="6" w:space="0" w:color="auto"/>
              <w:right w:val="single" w:sz="6" w:space="0" w:color="auto"/>
            </w:tcBorders>
            <w:shd w:val="clear" w:color="auto" w:fill="auto"/>
            <w:vAlign w:val="bottom"/>
            <w:hideMark/>
          </w:tcPr>
          <w:p w14:paraId="31E9273B" w14:textId="5ECA2A7F" w:rsidR="009967EC" w:rsidRPr="009967EC" w:rsidRDefault="009967EC" w:rsidP="009967EC">
            <w:pPr>
              <w:spacing w:after="0" w:line="240" w:lineRule="auto"/>
              <w:jc w:val="center"/>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£4</w:t>
            </w:r>
            <w:r w:rsidR="00EE00E2">
              <w:rPr>
                <w:rFonts w:ascii="Arial" w:eastAsia="Times New Roman" w:hAnsi="Arial" w:cs="Arial"/>
                <w:color w:val="000000"/>
                <w:lang w:eastAsia="en-GB"/>
              </w:rPr>
              <w:t>7</w:t>
            </w:r>
            <w:r w:rsidRPr="009967EC">
              <w:rPr>
                <w:rFonts w:ascii="Arial" w:eastAsia="Times New Roman" w:hAnsi="Arial" w:cs="Arial"/>
                <w:color w:val="000000"/>
                <w:lang w:eastAsia="en-GB"/>
              </w:rPr>
              <w:t>.</w:t>
            </w:r>
            <w:r w:rsidR="00EE00E2">
              <w:rPr>
                <w:rFonts w:ascii="Arial" w:eastAsia="Times New Roman" w:hAnsi="Arial" w:cs="Arial"/>
                <w:color w:val="000000"/>
                <w:lang w:eastAsia="en-GB"/>
              </w:rPr>
              <w:t>0</w:t>
            </w:r>
            <w:r w:rsidRPr="009967EC">
              <w:rPr>
                <w:rFonts w:ascii="Arial" w:eastAsia="Times New Roman" w:hAnsi="Arial" w:cs="Arial"/>
                <w:color w:val="000000"/>
                <w:lang w:eastAsia="en-GB"/>
              </w:rPr>
              <w:t>0 </w:t>
            </w:r>
          </w:p>
        </w:tc>
      </w:tr>
    </w:tbl>
    <w:p w14:paraId="62E5737C" w14:textId="77777777" w:rsidR="009967EC" w:rsidRPr="009967EC" w:rsidRDefault="009967EC" w:rsidP="009967EC">
      <w:pPr>
        <w:spacing w:line="240" w:lineRule="auto"/>
        <w:rPr>
          <w:rFonts w:ascii="Arial" w:hAnsi="Arial" w:cs="Arial"/>
          <w:b/>
        </w:rPr>
      </w:pPr>
    </w:p>
    <w:tbl>
      <w:tblPr>
        <w:tblW w:w="3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050"/>
        <w:gridCol w:w="1020"/>
      </w:tblGrid>
      <w:tr w:rsidR="009967EC" w:rsidRPr="009967EC" w14:paraId="48B82593" w14:textId="77777777" w:rsidTr="003F16D9">
        <w:trPr>
          <w:trHeight w:val="1095"/>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66CD92" w14:textId="6281E1EA" w:rsidR="009967EC" w:rsidRPr="009967EC" w:rsidRDefault="009967EC" w:rsidP="003F16D9">
            <w:pPr>
              <w:spacing w:after="0" w:line="240" w:lineRule="auto"/>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C</w:t>
            </w:r>
            <w:r>
              <w:rPr>
                <w:rFonts w:ascii="Arial" w:eastAsia="Times New Roman" w:hAnsi="Arial" w:cs="Arial"/>
                <w:color w:val="000000"/>
                <w:lang w:eastAsia="en-GB"/>
              </w:rPr>
              <w:t>ollege</w:t>
            </w:r>
            <w:r w:rsidRPr="009967EC">
              <w:rPr>
                <w:rFonts w:ascii="Arial" w:eastAsia="Times New Roman" w:hAnsi="Arial" w:cs="Arial"/>
                <w:color w:val="000000"/>
                <w:lang w:eastAsia="en-GB"/>
              </w:rPr>
              <w:t>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E92784" w14:textId="77777777" w:rsidR="009967EC" w:rsidRPr="009967EC" w:rsidRDefault="009967EC" w:rsidP="003F16D9">
            <w:pPr>
              <w:spacing w:after="0" w:line="240" w:lineRule="auto"/>
              <w:jc w:val="center"/>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21/22 Half day </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9DC5C0" w14:textId="77777777" w:rsidR="009967EC" w:rsidRPr="009967EC" w:rsidRDefault="009967EC" w:rsidP="003F16D9">
            <w:pPr>
              <w:spacing w:after="0" w:line="240" w:lineRule="auto"/>
              <w:jc w:val="center"/>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21/22 Full day </w:t>
            </w:r>
          </w:p>
        </w:tc>
      </w:tr>
      <w:tr w:rsidR="009967EC" w:rsidRPr="009967EC" w14:paraId="52450FBB" w14:textId="77777777" w:rsidTr="003F16D9">
        <w:trPr>
          <w:trHeight w:val="300"/>
        </w:trPr>
        <w:tc>
          <w:tcPr>
            <w:tcW w:w="1800" w:type="dxa"/>
            <w:tcBorders>
              <w:top w:val="nil"/>
              <w:left w:val="single" w:sz="6" w:space="0" w:color="auto"/>
              <w:bottom w:val="single" w:sz="6" w:space="0" w:color="auto"/>
              <w:right w:val="single" w:sz="6" w:space="0" w:color="auto"/>
            </w:tcBorders>
            <w:shd w:val="clear" w:color="auto" w:fill="auto"/>
            <w:vAlign w:val="center"/>
            <w:hideMark/>
          </w:tcPr>
          <w:p w14:paraId="5B865589" w14:textId="77777777" w:rsidR="009967EC" w:rsidRPr="009967EC" w:rsidRDefault="009967EC" w:rsidP="003F16D9">
            <w:pPr>
              <w:spacing w:after="0" w:line="240" w:lineRule="auto"/>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0-3yrs </w:t>
            </w:r>
          </w:p>
        </w:tc>
        <w:tc>
          <w:tcPr>
            <w:tcW w:w="1050" w:type="dxa"/>
            <w:tcBorders>
              <w:top w:val="nil"/>
              <w:left w:val="nil"/>
              <w:bottom w:val="single" w:sz="6" w:space="0" w:color="auto"/>
              <w:right w:val="single" w:sz="6" w:space="0" w:color="auto"/>
            </w:tcBorders>
            <w:shd w:val="clear" w:color="auto" w:fill="auto"/>
            <w:vAlign w:val="bottom"/>
            <w:hideMark/>
          </w:tcPr>
          <w:p w14:paraId="4B8C6081" w14:textId="2F69BBCE" w:rsidR="009967EC" w:rsidRPr="009967EC" w:rsidRDefault="009967EC" w:rsidP="003F16D9">
            <w:pPr>
              <w:spacing w:after="0" w:line="240" w:lineRule="auto"/>
              <w:jc w:val="center"/>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w:t>
            </w:r>
            <w:r>
              <w:rPr>
                <w:rFonts w:ascii="Arial" w:eastAsia="Times New Roman" w:hAnsi="Arial" w:cs="Arial"/>
                <w:color w:val="000000"/>
                <w:lang w:eastAsia="en-GB"/>
              </w:rPr>
              <w:t>2</w:t>
            </w:r>
            <w:r w:rsidR="00490BCD">
              <w:rPr>
                <w:rFonts w:ascii="Arial" w:eastAsia="Times New Roman" w:hAnsi="Arial" w:cs="Arial"/>
                <w:color w:val="000000"/>
                <w:lang w:eastAsia="en-GB"/>
              </w:rPr>
              <w:t>9</w:t>
            </w:r>
            <w:r w:rsidRPr="009967EC">
              <w:rPr>
                <w:rFonts w:ascii="Arial" w:eastAsia="Times New Roman" w:hAnsi="Arial" w:cs="Arial"/>
                <w:color w:val="000000"/>
                <w:lang w:eastAsia="en-GB"/>
              </w:rPr>
              <w:t>.</w:t>
            </w:r>
            <w:r w:rsidR="00490BCD">
              <w:rPr>
                <w:rFonts w:ascii="Arial" w:eastAsia="Times New Roman" w:hAnsi="Arial" w:cs="Arial"/>
                <w:color w:val="000000"/>
                <w:lang w:eastAsia="en-GB"/>
              </w:rPr>
              <w:t>00</w:t>
            </w:r>
            <w:r w:rsidRPr="009967EC">
              <w:rPr>
                <w:rFonts w:ascii="Arial" w:eastAsia="Times New Roman" w:hAnsi="Arial" w:cs="Arial"/>
                <w:color w:val="000000"/>
                <w:lang w:eastAsia="en-GB"/>
              </w:rPr>
              <w:t> </w:t>
            </w:r>
          </w:p>
        </w:tc>
        <w:tc>
          <w:tcPr>
            <w:tcW w:w="1020" w:type="dxa"/>
            <w:tcBorders>
              <w:top w:val="nil"/>
              <w:left w:val="nil"/>
              <w:bottom w:val="single" w:sz="6" w:space="0" w:color="auto"/>
              <w:right w:val="single" w:sz="6" w:space="0" w:color="auto"/>
            </w:tcBorders>
            <w:shd w:val="clear" w:color="auto" w:fill="auto"/>
            <w:vAlign w:val="bottom"/>
            <w:hideMark/>
          </w:tcPr>
          <w:p w14:paraId="635F18BE" w14:textId="41C8136C" w:rsidR="009967EC" w:rsidRPr="009967EC" w:rsidRDefault="009967EC" w:rsidP="003F16D9">
            <w:pPr>
              <w:spacing w:after="0" w:line="240" w:lineRule="auto"/>
              <w:jc w:val="center"/>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£5</w:t>
            </w:r>
            <w:r w:rsidR="00490BCD">
              <w:rPr>
                <w:rFonts w:ascii="Arial" w:eastAsia="Times New Roman" w:hAnsi="Arial" w:cs="Arial"/>
                <w:color w:val="000000"/>
                <w:lang w:eastAsia="en-GB"/>
              </w:rPr>
              <w:t>3</w:t>
            </w:r>
            <w:r w:rsidRPr="009967EC">
              <w:rPr>
                <w:rFonts w:ascii="Arial" w:eastAsia="Times New Roman" w:hAnsi="Arial" w:cs="Arial"/>
                <w:color w:val="000000"/>
                <w:lang w:eastAsia="en-GB"/>
              </w:rPr>
              <w:t>.50 </w:t>
            </w:r>
          </w:p>
        </w:tc>
      </w:tr>
      <w:tr w:rsidR="009967EC" w:rsidRPr="009967EC" w14:paraId="4307C71C" w14:textId="77777777" w:rsidTr="003F16D9">
        <w:trPr>
          <w:trHeight w:val="300"/>
        </w:trPr>
        <w:tc>
          <w:tcPr>
            <w:tcW w:w="1800" w:type="dxa"/>
            <w:tcBorders>
              <w:top w:val="nil"/>
              <w:left w:val="single" w:sz="6" w:space="0" w:color="auto"/>
              <w:bottom w:val="single" w:sz="6" w:space="0" w:color="auto"/>
              <w:right w:val="single" w:sz="6" w:space="0" w:color="auto"/>
            </w:tcBorders>
            <w:shd w:val="clear" w:color="auto" w:fill="auto"/>
            <w:vAlign w:val="center"/>
            <w:hideMark/>
          </w:tcPr>
          <w:p w14:paraId="3E79698D" w14:textId="77777777" w:rsidR="009967EC" w:rsidRPr="009967EC" w:rsidRDefault="009967EC" w:rsidP="003F16D9">
            <w:pPr>
              <w:spacing w:after="0" w:line="240" w:lineRule="auto"/>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3-5yrs </w:t>
            </w:r>
          </w:p>
        </w:tc>
        <w:tc>
          <w:tcPr>
            <w:tcW w:w="1050" w:type="dxa"/>
            <w:tcBorders>
              <w:top w:val="nil"/>
              <w:left w:val="nil"/>
              <w:bottom w:val="single" w:sz="6" w:space="0" w:color="auto"/>
              <w:right w:val="single" w:sz="6" w:space="0" w:color="auto"/>
            </w:tcBorders>
            <w:shd w:val="clear" w:color="auto" w:fill="auto"/>
            <w:vAlign w:val="bottom"/>
            <w:hideMark/>
          </w:tcPr>
          <w:p w14:paraId="52D32049" w14:textId="28737683" w:rsidR="009967EC" w:rsidRPr="009967EC" w:rsidRDefault="009967EC" w:rsidP="003F16D9">
            <w:pPr>
              <w:spacing w:after="0" w:line="240" w:lineRule="auto"/>
              <w:jc w:val="center"/>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£2</w:t>
            </w:r>
            <w:r w:rsidR="00490BCD">
              <w:rPr>
                <w:rFonts w:ascii="Arial" w:eastAsia="Times New Roman" w:hAnsi="Arial" w:cs="Arial"/>
                <w:color w:val="000000"/>
                <w:lang w:eastAsia="en-GB"/>
              </w:rPr>
              <w:t>3</w:t>
            </w:r>
            <w:r w:rsidRPr="009967EC">
              <w:rPr>
                <w:rFonts w:ascii="Arial" w:eastAsia="Times New Roman" w:hAnsi="Arial" w:cs="Arial"/>
                <w:color w:val="000000"/>
                <w:lang w:eastAsia="en-GB"/>
              </w:rPr>
              <w:t>.</w:t>
            </w:r>
            <w:r w:rsidR="00490BCD">
              <w:rPr>
                <w:rFonts w:ascii="Arial" w:eastAsia="Times New Roman" w:hAnsi="Arial" w:cs="Arial"/>
                <w:color w:val="000000"/>
                <w:lang w:eastAsia="en-GB"/>
              </w:rPr>
              <w:t>50</w:t>
            </w:r>
            <w:r w:rsidRPr="009967EC">
              <w:rPr>
                <w:rFonts w:ascii="Arial" w:eastAsia="Times New Roman" w:hAnsi="Arial" w:cs="Arial"/>
                <w:color w:val="000000"/>
                <w:lang w:eastAsia="en-GB"/>
              </w:rPr>
              <w:t> </w:t>
            </w:r>
          </w:p>
        </w:tc>
        <w:tc>
          <w:tcPr>
            <w:tcW w:w="1020" w:type="dxa"/>
            <w:tcBorders>
              <w:top w:val="nil"/>
              <w:left w:val="nil"/>
              <w:bottom w:val="single" w:sz="6" w:space="0" w:color="auto"/>
              <w:right w:val="single" w:sz="6" w:space="0" w:color="auto"/>
            </w:tcBorders>
            <w:shd w:val="clear" w:color="auto" w:fill="auto"/>
            <w:vAlign w:val="bottom"/>
            <w:hideMark/>
          </w:tcPr>
          <w:p w14:paraId="088A771A" w14:textId="69DBEB4C" w:rsidR="009967EC" w:rsidRPr="009967EC" w:rsidRDefault="009967EC" w:rsidP="003F16D9">
            <w:pPr>
              <w:spacing w:after="0" w:line="240" w:lineRule="auto"/>
              <w:jc w:val="center"/>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£4</w:t>
            </w:r>
            <w:r w:rsidR="00490BCD">
              <w:rPr>
                <w:rFonts w:ascii="Arial" w:eastAsia="Times New Roman" w:hAnsi="Arial" w:cs="Arial"/>
                <w:color w:val="000000"/>
                <w:lang w:eastAsia="en-GB"/>
              </w:rPr>
              <w:t>3</w:t>
            </w:r>
            <w:r w:rsidRPr="009967EC">
              <w:rPr>
                <w:rFonts w:ascii="Arial" w:eastAsia="Times New Roman" w:hAnsi="Arial" w:cs="Arial"/>
                <w:color w:val="000000"/>
                <w:lang w:eastAsia="en-GB"/>
              </w:rPr>
              <w:t>.</w:t>
            </w:r>
            <w:r w:rsidR="00490BCD">
              <w:rPr>
                <w:rFonts w:ascii="Arial" w:eastAsia="Times New Roman" w:hAnsi="Arial" w:cs="Arial"/>
                <w:color w:val="000000"/>
                <w:lang w:eastAsia="en-GB"/>
              </w:rPr>
              <w:t>0</w:t>
            </w:r>
            <w:r w:rsidRPr="009967EC">
              <w:rPr>
                <w:rFonts w:ascii="Arial" w:eastAsia="Times New Roman" w:hAnsi="Arial" w:cs="Arial"/>
                <w:color w:val="000000"/>
                <w:lang w:eastAsia="en-GB"/>
              </w:rPr>
              <w:t>0 </w:t>
            </w:r>
          </w:p>
        </w:tc>
      </w:tr>
    </w:tbl>
    <w:p w14:paraId="4B4D7232" w14:textId="63DB3A25" w:rsidR="002E736C" w:rsidRDefault="002E736C" w:rsidP="002E736C">
      <w:pPr>
        <w:spacing w:line="240" w:lineRule="auto"/>
        <w:rPr>
          <w:rFonts w:ascii="Arial" w:hAnsi="Arial" w:cs="Arial"/>
        </w:rPr>
      </w:pPr>
    </w:p>
    <w:tbl>
      <w:tblPr>
        <w:tblW w:w="29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116"/>
      </w:tblGrid>
      <w:tr w:rsidR="009967EC" w:rsidRPr="009967EC" w14:paraId="12906940" w14:textId="77777777" w:rsidTr="009967EC">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6A09E1" w14:textId="77777777" w:rsidR="009967EC" w:rsidRPr="009967EC" w:rsidRDefault="009967EC" w:rsidP="009967EC">
            <w:pPr>
              <w:spacing w:after="0" w:line="240" w:lineRule="auto"/>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All Children </w:t>
            </w:r>
          </w:p>
        </w:tc>
        <w:tc>
          <w:tcPr>
            <w:tcW w:w="1116" w:type="dxa"/>
            <w:tcBorders>
              <w:top w:val="single" w:sz="6" w:space="0" w:color="auto"/>
              <w:left w:val="nil"/>
              <w:bottom w:val="single" w:sz="6" w:space="0" w:color="auto"/>
              <w:right w:val="single" w:sz="6" w:space="0" w:color="auto"/>
            </w:tcBorders>
            <w:shd w:val="clear" w:color="auto" w:fill="auto"/>
            <w:vAlign w:val="bottom"/>
            <w:hideMark/>
          </w:tcPr>
          <w:p w14:paraId="0A5C50B2" w14:textId="77777777" w:rsidR="009967EC" w:rsidRPr="009967EC" w:rsidRDefault="009967EC" w:rsidP="009967EC">
            <w:pPr>
              <w:spacing w:after="0" w:line="240" w:lineRule="auto"/>
              <w:jc w:val="center"/>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21/22 food </w:t>
            </w:r>
          </w:p>
        </w:tc>
      </w:tr>
      <w:tr w:rsidR="009967EC" w:rsidRPr="009967EC" w14:paraId="7A10F223" w14:textId="77777777" w:rsidTr="009967EC">
        <w:trPr>
          <w:trHeight w:val="300"/>
        </w:trPr>
        <w:tc>
          <w:tcPr>
            <w:tcW w:w="1800" w:type="dxa"/>
            <w:tcBorders>
              <w:top w:val="nil"/>
              <w:left w:val="single" w:sz="6" w:space="0" w:color="auto"/>
              <w:bottom w:val="single" w:sz="6" w:space="0" w:color="auto"/>
              <w:right w:val="single" w:sz="6" w:space="0" w:color="auto"/>
            </w:tcBorders>
            <w:shd w:val="clear" w:color="auto" w:fill="auto"/>
            <w:vAlign w:val="center"/>
            <w:hideMark/>
          </w:tcPr>
          <w:p w14:paraId="492272A6" w14:textId="77777777" w:rsidR="009967EC" w:rsidRPr="009967EC" w:rsidRDefault="009967EC" w:rsidP="009967EC">
            <w:pPr>
              <w:spacing w:after="0" w:line="240" w:lineRule="auto"/>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Breakfast  </w:t>
            </w:r>
          </w:p>
        </w:tc>
        <w:tc>
          <w:tcPr>
            <w:tcW w:w="1116" w:type="dxa"/>
            <w:tcBorders>
              <w:top w:val="nil"/>
              <w:left w:val="nil"/>
              <w:bottom w:val="single" w:sz="6" w:space="0" w:color="auto"/>
              <w:right w:val="single" w:sz="6" w:space="0" w:color="auto"/>
            </w:tcBorders>
            <w:shd w:val="clear" w:color="auto" w:fill="auto"/>
            <w:vAlign w:val="bottom"/>
            <w:hideMark/>
          </w:tcPr>
          <w:p w14:paraId="78DAB9A5" w14:textId="612F33DF" w:rsidR="009967EC" w:rsidRPr="009967EC" w:rsidRDefault="009967EC" w:rsidP="009967EC">
            <w:pPr>
              <w:spacing w:after="0" w:line="240" w:lineRule="auto"/>
              <w:jc w:val="center"/>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£0.3</w:t>
            </w:r>
            <w:r w:rsidR="00490BCD">
              <w:rPr>
                <w:rFonts w:ascii="Arial" w:eastAsia="Times New Roman" w:hAnsi="Arial" w:cs="Arial"/>
                <w:color w:val="000000"/>
                <w:lang w:eastAsia="en-GB"/>
              </w:rPr>
              <w:t>5</w:t>
            </w:r>
            <w:r w:rsidRPr="009967EC">
              <w:rPr>
                <w:rFonts w:ascii="Arial" w:eastAsia="Times New Roman" w:hAnsi="Arial" w:cs="Arial"/>
                <w:color w:val="000000"/>
                <w:lang w:eastAsia="en-GB"/>
              </w:rPr>
              <w:t> </w:t>
            </w:r>
          </w:p>
        </w:tc>
      </w:tr>
      <w:tr w:rsidR="009967EC" w:rsidRPr="009967EC" w14:paraId="0236AFA2" w14:textId="77777777" w:rsidTr="009967EC">
        <w:trPr>
          <w:trHeight w:val="300"/>
        </w:trPr>
        <w:tc>
          <w:tcPr>
            <w:tcW w:w="1800" w:type="dxa"/>
            <w:tcBorders>
              <w:top w:val="nil"/>
              <w:left w:val="single" w:sz="6" w:space="0" w:color="auto"/>
              <w:bottom w:val="single" w:sz="6" w:space="0" w:color="auto"/>
              <w:right w:val="single" w:sz="6" w:space="0" w:color="auto"/>
            </w:tcBorders>
            <w:shd w:val="clear" w:color="auto" w:fill="auto"/>
            <w:vAlign w:val="center"/>
            <w:hideMark/>
          </w:tcPr>
          <w:p w14:paraId="77262B03" w14:textId="77777777" w:rsidR="009967EC" w:rsidRPr="009967EC" w:rsidRDefault="009967EC" w:rsidP="009967EC">
            <w:pPr>
              <w:spacing w:after="0" w:line="240" w:lineRule="auto"/>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Lunch        </w:t>
            </w:r>
          </w:p>
        </w:tc>
        <w:tc>
          <w:tcPr>
            <w:tcW w:w="1116" w:type="dxa"/>
            <w:tcBorders>
              <w:top w:val="nil"/>
              <w:left w:val="nil"/>
              <w:bottom w:val="single" w:sz="6" w:space="0" w:color="auto"/>
              <w:right w:val="single" w:sz="6" w:space="0" w:color="auto"/>
            </w:tcBorders>
            <w:shd w:val="clear" w:color="auto" w:fill="auto"/>
            <w:vAlign w:val="bottom"/>
            <w:hideMark/>
          </w:tcPr>
          <w:p w14:paraId="3D0BA145" w14:textId="0DE9AEF0" w:rsidR="009967EC" w:rsidRPr="009967EC" w:rsidRDefault="009967EC" w:rsidP="009967EC">
            <w:pPr>
              <w:spacing w:after="0" w:line="240" w:lineRule="auto"/>
              <w:jc w:val="center"/>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£2.5</w:t>
            </w:r>
            <w:r w:rsidR="00490BCD">
              <w:rPr>
                <w:rFonts w:ascii="Arial" w:eastAsia="Times New Roman" w:hAnsi="Arial" w:cs="Arial"/>
                <w:color w:val="000000"/>
                <w:lang w:eastAsia="en-GB"/>
              </w:rPr>
              <w:t>5</w:t>
            </w:r>
            <w:r w:rsidRPr="009967EC">
              <w:rPr>
                <w:rFonts w:ascii="Arial" w:eastAsia="Times New Roman" w:hAnsi="Arial" w:cs="Arial"/>
                <w:color w:val="000000"/>
                <w:lang w:eastAsia="en-GB"/>
              </w:rPr>
              <w:t> </w:t>
            </w:r>
          </w:p>
        </w:tc>
      </w:tr>
      <w:tr w:rsidR="009967EC" w:rsidRPr="009967EC" w14:paraId="7BD616E9" w14:textId="77777777" w:rsidTr="009967EC">
        <w:trPr>
          <w:trHeight w:val="300"/>
        </w:trPr>
        <w:tc>
          <w:tcPr>
            <w:tcW w:w="1800" w:type="dxa"/>
            <w:tcBorders>
              <w:top w:val="nil"/>
              <w:left w:val="single" w:sz="6" w:space="0" w:color="auto"/>
              <w:bottom w:val="single" w:sz="6" w:space="0" w:color="auto"/>
              <w:right w:val="single" w:sz="6" w:space="0" w:color="auto"/>
            </w:tcBorders>
            <w:shd w:val="clear" w:color="auto" w:fill="auto"/>
            <w:vAlign w:val="center"/>
            <w:hideMark/>
          </w:tcPr>
          <w:p w14:paraId="06FC8BFB" w14:textId="77777777" w:rsidR="009967EC" w:rsidRPr="009967EC" w:rsidRDefault="009967EC" w:rsidP="009967EC">
            <w:pPr>
              <w:spacing w:after="0" w:line="240" w:lineRule="auto"/>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Snacks        </w:t>
            </w:r>
          </w:p>
        </w:tc>
        <w:tc>
          <w:tcPr>
            <w:tcW w:w="1116" w:type="dxa"/>
            <w:tcBorders>
              <w:top w:val="nil"/>
              <w:left w:val="nil"/>
              <w:bottom w:val="single" w:sz="6" w:space="0" w:color="auto"/>
              <w:right w:val="single" w:sz="6" w:space="0" w:color="auto"/>
            </w:tcBorders>
            <w:shd w:val="clear" w:color="auto" w:fill="auto"/>
            <w:vAlign w:val="bottom"/>
            <w:hideMark/>
          </w:tcPr>
          <w:p w14:paraId="1B2F2CCB" w14:textId="7A6F9ADF" w:rsidR="009967EC" w:rsidRPr="009967EC" w:rsidRDefault="009967EC" w:rsidP="009967EC">
            <w:pPr>
              <w:spacing w:after="0" w:line="240" w:lineRule="auto"/>
              <w:jc w:val="center"/>
              <w:textAlignment w:val="baseline"/>
              <w:rPr>
                <w:rFonts w:ascii="Segoe UI" w:eastAsia="Times New Roman" w:hAnsi="Segoe UI" w:cs="Segoe UI"/>
                <w:sz w:val="18"/>
                <w:szCs w:val="18"/>
                <w:lang w:eastAsia="en-GB"/>
              </w:rPr>
            </w:pPr>
            <w:r w:rsidRPr="009967EC">
              <w:rPr>
                <w:rFonts w:ascii="Arial" w:eastAsia="Times New Roman" w:hAnsi="Arial" w:cs="Arial"/>
                <w:color w:val="000000"/>
                <w:lang w:eastAsia="en-GB"/>
              </w:rPr>
              <w:t>£0.6</w:t>
            </w:r>
            <w:r w:rsidR="00490BCD">
              <w:rPr>
                <w:rFonts w:ascii="Arial" w:eastAsia="Times New Roman" w:hAnsi="Arial" w:cs="Arial"/>
                <w:color w:val="000000"/>
                <w:lang w:eastAsia="en-GB"/>
              </w:rPr>
              <w:t>5</w:t>
            </w:r>
            <w:r w:rsidRPr="009967EC">
              <w:rPr>
                <w:rFonts w:ascii="Arial" w:eastAsia="Times New Roman" w:hAnsi="Arial" w:cs="Arial"/>
                <w:color w:val="000000"/>
                <w:lang w:eastAsia="en-GB"/>
              </w:rPr>
              <w:t> </w:t>
            </w:r>
          </w:p>
        </w:tc>
      </w:tr>
    </w:tbl>
    <w:p w14:paraId="6C528032" w14:textId="77777777" w:rsidR="009967EC" w:rsidRDefault="009967EC" w:rsidP="002E736C">
      <w:pPr>
        <w:spacing w:line="240" w:lineRule="auto"/>
        <w:rPr>
          <w:rFonts w:ascii="Arial" w:hAnsi="Arial" w:cs="Arial"/>
        </w:rPr>
      </w:pPr>
    </w:p>
    <w:p w14:paraId="7F415279" w14:textId="77777777" w:rsidR="009967EC" w:rsidRPr="002E736C" w:rsidRDefault="009967EC" w:rsidP="002E736C">
      <w:pPr>
        <w:spacing w:line="240" w:lineRule="auto"/>
        <w:rPr>
          <w:rFonts w:ascii="Arial" w:hAnsi="Arial" w:cs="Arial"/>
        </w:rPr>
      </w:pPr>
    </w:p>
    <w:p w14:paraId="2093CA67" w14:textId="77777777" w:rsidR="002E736C" w:rsidRPr="002E736C" w:rsidRDefault="002E736C" w:rsidP="002E736C">
      <w:pPr>
        <w:spacing w:line="240" w:lineRule="auto"/>
        <w:rPr>
          <w:rFonts w:ascii="Arial" w:hAnsi="Arial" w:cs="Arial"/>
        </w:rPr>
      </w:pPr>
    </w:p>
    <w:p w14:paraId="2503B197" w14:textId="77777777" w:rsidR="002E736C" w:rsidRPr="002E736C" w:rsidRDefault="002E736C" w:rsidP="002E736C">
      <w:pPr>
        <w:spacing w:line="240" w:lineRule="auto"/>
        <w:rPr>
          <w:rFonts w:ascii="Arial" w:hAnsi="Arial" w:cs="Arial"/>
        </w:rPr>
      </w:pPr>
    </w:p>
    <w:p w14:paraId="38288749" w14:textId="77777777" w:rsidR="002E736C" w:rsidRPr="002E736C" w:rsidRDefault="002E736C" w:rsidP="002E736C">
      <w:pPr>
        <w:spacing w:line="240" w:lineRule="auto"/>
        <w:rPr>
          <w:rFonts w:ascii="Arial" w:hAnsi="Arial" w:cs="Arial"/>
        </w:rPr>
      </w:pPr>
    </w:p>
    <w:p w14:paraId="20BD9A1A" w14:textId="77777777" w:rsidR="002E736C" w:rsidRPr="002E736C" w:rsidRDefault="002E736C" w:rsidP="002E736C">
      <w:pPr>
        <w:spacing w:line="240" w:lineRule="auto"/>
        <w:rPr>
          <w:rFonts w:ascii="Arial" w:hAnsi="Arial" w:cs="Arial"/>
        </w:rPr>
      </w:pPr>
    </w:p>
    <w:p w14:paraId="0C136CF1" w14:textId="77777777" w:rsidR="002E736C" w:rsidRPr="002E736C" w:rsidRDefault="002E736C" w:rsidP="002E736C">
      <w:pPr>
        <w:spacing w:line="240" w:lineRule="auto"/>
        <w:rPr>
          <w:rFonts w:ascii="Arial" w:hAnsi="Arial" w:cs="Arial"/>
        </w:rPr>
      </w:pPr>
    </w:p>
    <w:p w14:paraId="0A392C6A" w14:textId="77777777" w:rsidR="002E736C" w:rsidRPr="002E736C" w:rsidRDefault="002E736C" w:rsidP="002E736C">
      <w:pPr>
        <w:spacing w:line="240" w:lineRule="auto"/>
        <w:rPr>
          <w:rFonts w:ascii="Arial" w:hAnsi="Arial" w:cs="Arial"/>
        </w:rPr>
      </w:pPr>
    </w:p>
    <w:p w14:paraId="290583F9" w14:textId="77777777" w:rsidR="002E736C" w:rsidRPr="002E736C" w:rsidRDefault="002E736C" w:rsidP="002E736C">
      <w:pPr>
        <w:spacing w:line="240" w:lineRule="auto"/>
        <w:rPr>
          <w:rFonts w:ascii="Arial" w:hAnsi="Arial" w:cs="Arial"/>
        </w:rPr>
      </w:pPr>
    </w:p>
    <w:p w14:paraId="68F21D90" w14:textId="77777777" w:rsidR="002E736C" w:rsidRPr="002E736C" w:rsidRDefault="002E736C" w:rsidP="002E736C">
      <w:pPr>
        <w:spacing w:line="240" w:lineRule="auto"/>
        <w:rPr>
          <w:rFonts w:ascii="Arial" w:hAnsi="Arial" w:cs="Arial"/>
        </w:rPr>
      </w:pPr>
    </w:p>
    <w:p w14:paraId="07CAB784" w14:textId="615C0FEB" w:rsidR="38CAF004" w:rsidRDefault="38CAF004" w:rsidP="38CAF004"/>
    <w:p w14:paraId="0B201FB0" w14:textId="4AF8892A" w:rsidR="00EF272A" w:rsidRDefault="009967EC" w:rsidP="00250EC2">
      <w:pPr>
        <w:pStyle w:val="Heading1"/>
        <w:rPr>
          <w:rFonts w:ascii="Arial" w:hAnsi="Arial" w:cs="Arial"/>
          <w:b/>
          <w:color w:val="auto"/>
          <w:sz w:val="22"/>
          <w:szCs w:val="22"/>
        </w:rPr>
      </w:pPr>
      <w:bookmarkStart w:id="64" w:name="_Toc69404281"/>
      <w:r>
        <w:rPr>
          <w:rFonts w:ascii="Arial" w:hAnsi="Arial" w:cs="Arial"/>
          <w:b/>
          <w:color w:val="auto"/>
          <w:sz w:val="22"/>
          <w:szCs w:val="22"/>
        </w:rPr>
        <w:lastRenderedPageBreak/>
        <w:t xml:space="preserve">Appendix 6 </w:t>
      </w:r>
      <w:r w:rsidR="00EF272A">
        <w:rPr>
          <w:rFonts w:ascii="Arial" w:hAnsi="Arial" w:cs="Arial"/>
          <w:b/>
          <w:color w:val="auto"/>
          <w:sz w:val="22"/>
          <w:szCs w:val="22"/>
        </w:rPr>
        <w:t xml:space="preserve">Residential Fees </w:t>
      </w:r>
      <w:r w:rsidR="004760A0">
        <w:rPr>
          <w:rFonts w:ascii="Arial" w:hAnsi="Arial" w:cs="Arial"/>
          <w:b/>
          <w:color w:val="auto"/>
          <w:sz w:val="22"/>
          <w:szCs w:val="22"/>
        </w:rPr>
        <w:t>2022/23</w:t>
      </w:r>
      <w:bookmarkEnd w:id="64"/>
    </w:p>
    <w:p w14:paraId="311EB94C" w14:textId="77777777" w:rsidR="00EF272A" w:rsidRDefault="00EF272A" w:rsidP="00EF272A">
      <w:pPr>
        <w:rPr>
          <w:rFonts w:ascii="Arial" w:hAnsi="Arial" w:cs="Arial"/>
        </w:rPr>
      </w:pPr>
      <w:r w:rsidRPr="00EF272A">
        <w:rPr>
          <w:rFonts w:ascii="Arial" w:hAnsi="Arial" w:cs="Arial"/>
        </w:rPr>
        <w:t xml:space="preserve">Residential accommodation fees at Easton College are organised under two categories which relate to the age of the student and the halls of residence they occupy.  </w:t>
      </w:r>
    </w:p>
    <w:p w14:paraId="4421619F" w14:textId="77777777" w:rsidR="00EF272A" w:rsidRDefault="00EF272A" w:rsidP="00EF272A">
      <w:pPr>
        <w:pStyle w:val="ListParagraph"/>
        <w:numPr>
          <w:ilvl w:val="0"/>
          <w:numId w:val="38"/>
        </w:numPr>
        <w:rPr>
          <w:rFonts w:ascii="Arial" w:hAnsi="Arial" w:cs="Arial"/>
        </w:rPr>
      </w:pPr>
      <w:r w:rsidRPr="00EF272A">
        <w:rPr>
          <w:rFonts w:ascii="Arial" w:hAnsi="Arial" w:cs="Arial"/>
        </w:rPr>
        <w:t xml:space="preserve">Halls en-suite (HE students only) </w:t>
      </w:r>
    </w:p>
    <w:p w14:paraId="7C5DBA24" w14:textId="341FD454" w:rsidR="00EF272A" w:rsidRPr="00EF272A" w:rsidRDefault="00EF272A" w:rsidP="00EF272A">
      <w:pPr>
        <w:pStyle w:val="ListParagraph"/>
        <w:numPr>
          <w:ilvl w:val="0"/>
          <w:numId w:val="38"/>
        </w:numPr>
        <w:rPr>
          <w:rFonts w:ascii="Arial" w:hAnsi="Arial" w:cs="Arial"/>
        </w:rPr>
      </w:pPr>
      <w:r w:rsidRPr="00EF272A">
        <w:rPr>
          <w:rFonts w:ascii="Arial" w:hAnsi="Arial" w:cs="Arial"/>
        </w:rPr>
        <w:t xml:space="preserve">Halls standard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932"/>
        <w:gridCol w:w="3138"/>
      </w:tblGrid>
      <w:tr w:rsidR="00EF272A" w:rsidRPr="00EF272A" w14:paraId="7D6852C0" w14:textId="77777777" w:rsidTr="00EF272A">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7D4FC690" w14:textId="77777777" w:rsidR="00EF272A" w:rsidRPr="00EF272A" w:rsidRDefault="00EF272A" w:rsidP="00EF272A">
            <w:pPr>
              <w:spacing w:after="0" w:line="240" w:lineRule="auto"/>
              <w:ind w:right="-30"/>
              <w:textAlignment w:val="baseline"/>
              <w:rPr>
                <w:rFonts w:ascii="Segoe UI" w:eastAsia="Times New Roman" w:hAnsi="Segoe UI" w:cs="Segoe UI"/>
                <w:sz w:val="18"/>
                <w:szCs w:val="18"/>
                <w:lang w:eastAsia="en-GB"/>
              </w:rPr>
            </w:pPr>
            <w:r w:rsidRPr="00EF272A">
              <w:rPr>
                <w:rFonts w:ascii="Arial" w:eastAsia="Times New Roman" w:hAnsi="Arial" w:cs="Arial"/>
                <w:lang w:eastAsia="en-GB"/>
              </w:rPr>
              <w:t>Residence </w:t>
            </w:r>
          </w:p>
        </w:tc>
        <w:tc>
          <w:tcPr>
            <w:tcW w:w="3150" w:type="dxa"/>
            <w:tcBorders>
              <w:top w:val="single" w:sz="6" w:space="0" w:color="auto"/>
              <w:left w:val="nil"/>
              <w:bottom w:val="single" w:sz="6" w:space="0" w:color="auto"/>
              <w:right w:val="single" w:sz="6" w:space="0" w:color="auto"/>
            </w:tcBorders>
            <w:shd w:val="clear" w:color="auto" w:fill="auto"/>
            <w:hideMark/>
          </w:tcPr>
          <w:p w14:paraId="78818655" w14:textId="77777777" w:rsidR="00EF272A" w:rsidRPr="00EF272A" w:rsidRDefault="00EF272A" w:rsidP="00EF272A">
            <w:pPr>
              <w:spacing w:after="0" w:line="240" w:lineRule="auto"/>
              <w:ind w:right="-30"/>
              <w:textAlignment w:val="baseline"/>
              <w:rPr>
                <w:rFonts w:ascii="Segoe UI" w:eastAsia="Times New Roman" w:hAnsi="Segoe UI" w:cs="Segoe UI"/>
                <w:sz w:val="18"/>
                <w:szCs w:val="18"/>
                <w:lang w:eastAsia="en-GB"/>
              </w:rPr>
            </w:pPr>
            <w:r w:rsidRPr="00EF272A">
              <w:rPr>
                <w:rFonts w:ascii="Arial" w:eastAsia="Times New Roman" w:hAnsi="Arial" w:cs="Arial"/>
                <w:lang w:eastAsia="en-GB"/>
              </w:rPr>
              <w:t>£ per week; number of weeks </w:t>
            </w:r>
          </w:p>
        </w:tc>
        <w:tc>
          <w:tcPr>
            <w:tcW w:w="3405" w:type="dxa"/>
            <w:tcBorders>
              <w:top w:val="single" w:sz="6" w:space="0" w:color="auto"/>
              <w:left w:val="nil"/>
              <w:bottom w:val="single" w:sz="6" w:space="0" w:color="auto"/>
              <w:right w:val="single" w:sz="6" w:space="0" w:color="auto"/>
            </w:tcBorders>
            <w:shd w:val="clear" w:color="auto" w:fill="auto"/>
            <w:hideMark/>
          </w:tcPr>
          <w:p w14:paraId="1C0B6D2F" w14:textId="77777777" w:rsidR="00EF272A" w:rsidRPr="00EF272A" w:rsidRDefault="00EF272A" w:rsidP="00EF272A">
            <w:pPr>
              <w:spacing w:after="0" w:line="240" w:lineRule="auto"/>
              <w:ind w:right="-30"/>
              <w:textAlignment w:val="baseline"/>
              <w:rPr>
                <w:rFonts w:ascii="Segoe UI" w:eastAsia="Times New Roman" w:hAnsi="Segoe UI" w:cs="Segoe UI"/>
                <w:sz w:val="18"/>
                <w:szCs w:val="18"/>
                <w:lang w:eastAsia="en-GB"/>
              </w:rPr>
            </w:pPr>
            <w:r w:rsidRPr="00EF272A">
              <w:rPr>
                <w:rFonts w:ascii="Arial" w:eastAsia="Times New Roman" w:hAnsi="Arial" w:cs="Arial"/>
                <w:lang w:eastAsia="en-GB"/>
              </w:rPr>
              <w:t>Price per annum  </w:t>
            </w:r>
          </w:p>
        </w:tc>
      </w:tr>
      <w:tr w:rsidR="00EF272A" w:rsidRPr="00EF272A" w14:paraId="22347FFB" w14:textId="77777777" w:rsidTr="00EF272A">
        <w:tc>
          <w:tcPr>
            <w:tcW w:w="3150" w:type="dxa"/>
            <w:tcBorders>
              <w:top w:val="nil"/>
              <w:left w:val="single" w:sz="6" w:space="0" w:color="auto"/>
              <w:bottom w:val="single" w:sz="6" w:space="0" w:color="auto"/>
              <w:right w:val="single" w:sz="6" w:space="0" w:color="auto"/>
            </w:tcBorders>
            <w:shd w:val="clear" w:color="auto" w:fill="auto"/>
            <w:hideMark/>
          </w:tcPr>
          <w:p w14:paraId="263B962C" w14:textId="77777777" w:rsidR="00EF272A" w:rsidRPr="00EF272A" w:rsidRDefault="00EF272A" w:rsidP="00EF272A">
            <w:pPr>
              <w:spacing w:after="0" w:line="240" w:lineRule="auto"/>
              <w:ind w:right="-30"/>
              <w:textAlignment w:val="baseline"/>
              <w:rPr>
                <w:rFonts w:ascii="Segoe UI" w:eastAsia="Times New Roman" w:hAnsi="Segoe UI" w:cs="Segoe UI"/>
                <w:sz w:val="18"/>
                <w:szCs w:val="18"/>
                <w:lang w:eastAsia="en-GB"/>
              </w:rPr>
            </w:pPr>
            <w:r w:rsidRPr="00EF272A">
              <w:rPr>
                <w:rFonts w:ascii="Arial" w:eastAsia="Times New Roman" w:hAnsi="Arial" w:cs="Arial"/>
                <w:lang w:eastAsia="en-GB"/>
              </w:rPr>
              <w:t>HE (19+) Halls  </w:t>
            </w:r>
          </w:p>
        </w:tc>
        <w:tc>
          <w:tcPr>
            <w:tcW w:w="3150" w:type="dxa"/>
            <w:tcBorders>
              <w:top w:val="nil"/>
              <w:left w:val="nil"/>
              <w:bottom w:val="single" w:sz="6" w:space="0" w:color="auto"/>
              <w:right w:val="single" w:sz="6" w:space="0" w:color="auto"/>
            </w:tcBorders>
            <w:shd w:val="clear" w:color="auto" w:fill="auto"/>
            <w:hideMark/>
          </w:tcPr>
          <w:p w14:paraId="56FCEABA" w14:textId="746B57FC" w:rsidR="00EF272A" w:rsidRPr="00EF272A" w:rsidRDefault="00EF272A" w:rsidP="00EF272A">
            <w:pPr>
              <w:spacing w:after="0" w:line="240" w:lineRule="auto"/>
              <w:ind w:right="-30"/>
              <w:textAlignment w:val="baseline"/>
              <w:rPr>
                <w:rFonts w:ascii="Segoe UI" w:eastAsia="Times New Roman" w:hAnsi="Segoe UI" w:cs="Segoe UI"/>
                <w:sz w:val="18"/>
                <w:szCs w:val="18"/>
                <w:lang w:eastAsia="en-GB"/>
              </w:rPr>
            </w:pPr>
            <w:r w:rsidRPr="00EF272A">
              <w:rPr>
                <w:rFonts w:ascii="Arial" w:eastAsia="Times New Roman" w:hAnsi="Arial" w:cs="Arial"/>
                <w:lang w:eastAsia="en-GB"/>
              </w:rPr>
              <w:t>£1</w:t>
            </w:r>
            <w:r w:rsidR="000404BB">
              <w:rPr>
                <w:rFonts w:ascii="Arial" w:eastAsia="Times New Roman" w:hAnsi="Arial" w:cs="Arial"/>
                <w:lang w:eastAsia="en-GB"/>
              </w:rPr>
              <w:t>23</w:t>
            </w:r>
            <w:r w:rsidRPr="00EF272A">
              <w:rPr>
                <w:rFonts w:ascii="Arial" w:eastAsia="Times New Roman" w:hAnsi="Arial" w:cs="Arial"/>
                <w:lang w:eastAsia="en-GB"/>
              </w:rPr>
              <w:t> p.w.; 3</w:t>
            </w:r>
            <w:r w:rsidR="000404BB">
              <w:rPr>
                <w:rFonts w:ascii="Arial" w:eastAsia="Times New Roman" w:hAnsi="Arial" w:cs="Arial"/>
                <w:lang w:eastAsia="en-GB"/>
              </w:rPr>
              <w:t>6</w:t>
            </w:r>
            <w:r w:rsidRPr="00EF272A">
              <w:rPr>
                <w:rFonts w:ascii="Arial" w:eastAsia="Times New Roman" w:hAnsi="Arial" w:cs="Arial"/>
                <w:lang w:eastAsia="en-GB"/>
              </w:rPr>
              <w:t xml:space="preserve"> weeks </w:t>
            </w:r>
          </w:p>
        </w:tc>
        <w:tc>
          <w:tcPr>
            <w:tcW w:w="3405" w:type="dxa"/>
            <w:tcBorders>
              <w:top w:val="nil"/>
              <w:left w:val="nil"/>
              <w:bottom w:val="single" w:sz="6" w:space="0" w:color="auto"/>
              <w:right w:val="single" w:sz="6" w:space="0" w:color="auto"/>
            </w:tcBorders>
            <w:shd w:val="clear" w:color="auto" w:fill="auto"/>
            <w:hideMark/>
          </w:tcPr>
          <w:p w14:paraId="3FC5CC1E" w14:textId="279C5CA7" w:rsidR="00EF272A" w:rsidRPr="00EF272A" w:rsidRDefault="00EF272A" w:rsidP="00EF272A">
            <w:pPr>
              <w:spacing w:after="0" w:line="240" w:lineRule="auto"/>
              <w:ind w:right="-30"/>
              <w:textAlignment w:val="baseline"/>
              <w:rPr>
                <w:rFonts w:ascii="Segoe UI" w:eastAsia="Times New Roman" w:hAnsi="Segoe UI" w:cs="Segoe UI"/>
                <w:sz w:val="18"/>
                <w:szCs w:val="18"/>
                <w:lang w:eastAsia="en-GB"/>
              </w:rPr>
            </w:pPr>
            <w:r w:rsidRPr="00EF272A">
              <w:rPr>
                <w:rFonts w:ascii="Arial" w:eastAsia="Times New Roman" w:hAnsi="Arial" w:cs="Arial"/>
                <w:lang w:eastAsia="en-GB"/>
              </w:rPr>
              <w:t>£4,</w:t>
            </w:r>
            <w:r w:rsidR="000404BB">
              <w:rPr>
                <w:rFonts w:ascii="Arial" w:eastAsia="Times New Roman" w:hAnsi="Arial" w:cs="Arial"/>
                <w:lang w:eastAsia="en-GB"/>
              </w:rPr>
              <w:t>4</w:t>
            </w:r>
            <w:r w:rsidR="006706E9">
              <w:rPr>
                <w:rFonts w:ascii="Arial" w:eastAsia="Times New Roman" w:hAnsi="Arial" w:cs="Arial"/>
                <w:lang w:eastAsia="en-GB"/>
              </w:rPr>
              <w:t>28</w:t>
            </w:r>
          </w:p>
        </w:tc>
      </w:tr>
      <w:tr w:rsidR="00EF272A" w:rsidRPr="00EF272A" w14:paraId="387DD959" w14:textId="77777777" w:rsidTr="00EF272A">
        <w:tc>
          <w:tcPr>
            <w:tcW w:w="3150" w:type="dxa"/>
            <w:tcBorders>
              <w:top w:val="nil"/>
              <w:left w:val="single" w:sz="6" w:space="0" w:color="auto"/>
              <w:bottom w:val="single" w:sz="6" w:space="0" w:color="auto"/>
              <w:right w:val="single" w:sz="6" w:space="0" w:color="auto"/>
            </w:tcBorders>
            <w:shd w:val="clear" w:color="auto" w:fill="auto"/>
            <w:hideMark/>
          </w:tcPr>
          <w:p w14:paraId="531E74EF" w14:textId="77777777" w:rsidR="00EF272A" w:rsidRPr="00EF272A" w:rsidRDefault="00EF272A" w:rsidP="00EF272A">
            <w:pPr>
              <w:spacing w:after="0" w:line="240" w:lineRule="auto"/>
              <w:ind w:right="-30"/>
              <w:textAlignment w:val="baseline"/>
              <w:rPr>
                <w:rFonts w:ascii="Segoe UI" w:eastAsia="Times New Roman" w:hAnsi="Segoe UI" w:cs="Segoe UI"/>
                <w:sz w:val="18"/>
                <w:szCs w:val="18"/>
                <w:lang w:eastAsia="en-GB"/>
              </w:rPr>
            </w:pPr>
            <w:r w:rsidRPr="00EF272A">
              <w:rPr>
                <w:rFonts w:ascii="Arial" w:eastAsia="Times New Roman" w:hAnsi="Arial" w:cs="Arial"/>
                <w:lang w:eastAsia="en-GB"/>
              </w:rPr>
              <w:t>FE Halls (16-18 year olds) </w:t>
            </w:r>
          </w:p>
        </w:tc>
        <w:tc>
          <w:tcPr>
            <w:tcW w:w="3150" w:type="dxa"/>
            <w:tcBorders>
              <w:top w:val="nil"/>
              <w:left w:val="nil"/>
              <w:bottom w:val="single" w:sz="6" w:space="0" w:color="auto"/>
              <w:right w:val="single" w:sz="6" w:space="0" w:color="auto"/>
            </w:tcBorders>
            <w:shd w:val="clear" w:color="auto" w:fill="auto"/>
            <w:hideMark/>
          </w:tcPr>
          <w:p w14:paraId="5278C9DE" w14:textId="5AF83D3D" w:rsidR="00EF272A" w:rsidRPr="00EF272A" w:rsidRDefault="00EF272A" w:rsidP="00EF272A">
            <w:pPr>
              <w:spacing w:after="0" w:line="240" w:lineRule="auto"/>
              <w:ind w:right="-30"/>
              <w:textAlignment w:val="baseline"/>
              <w:rPr>
                <w:rFonts w:ascii="Segoe UI" w:eastAsia="Times New Roman" w:hAnsi="Segoe UI" w:cs="Segoe UI"/>
                <w:sz w:val="18"/>
                <w:szCs w:val="18"/>
                <w:lang w:eastAsia="en-GB"/>
              </w:rPr>
            </w:pPr>
            <w:r w:rsidRPr="00EF272A">
              <w:rPr>
                <w:rFonts w:ascii="Arial" w:eastAsia="Times New Roman" w:hAnsi="Arial" w:cs="Arial"/>
                <w:lang w:eastAsia="en-GB"/>
              </w:rPr>
              <w:t>£1</w:t>
            </w:r>
            <w:r w:rsidR="000404BB">
              <w:rPr>
                <w:rFonts w:ascii="Arial" w:eastAsia="Times New Roman" w:hAnsi="Arial" w:cs="Arial"/>
                <w:lang w:eastAsia="en-GB"/>
              </w:rPr>
              <w:t>39</w:t>
            </w:r>
            <w:r w:rsidRPr="00EF272A">
              <w:rPr>
                <w:rFonts w:ascii="Arial" w:eastAsia="Times New Roman" w:hAnsi="Arial" w:cs="Arial"/>
                <w:lang w:eastAsia="en-GB"/>
              </w:rPr>
              <w:t> p.w.; 3</w:t>
            </w:r>
            <w:r w:rsidR="000404BB">
              <w:rPr>
                <w:rFonts w:ascii="Arial" w:eastAsia="Times New Roman" w:hAnsi="Arial" w:cs="Arial"/>
                <w:lang w:eastAsia="en-GB"/>
              </w:rPr>
              <w:t>9</w:t>
            </w:r>
            <w:r w:rsidRPr="00EF272A">
              <w:rPr>
                <w:rFonts w:ascii="Arial" w:eastAsia="Times New Roman" w:hAnsi="Arial" w:cs="Arial"/>
                <w:lang w:eastAsia="en-GB"/>
              </w:rPr>
              <w:t xml:space="preserve"> weeks </w:t>
            </w:r>
          </w:p>
        </w:tc>
        <w:tc>
          <w:tcPr>
            <w:tcW w:w="3405" w:type="dxa"/>
            <w:tcBorders>
              <w:top w:val="nil"/>
              <w:left w:val="nil"/>
              <w:bottom w:val="single" w:sz="6" w:space="0" w:color="auto"/>
              <w:right w:val="single" w:sz="6" w:space="0" w:color="auto"/>
            </w:tcBorders>
            <w:shd w:val="clear" w:color="auto" w:fill="auto"/>
            <w:hideMark/>
          </w:tcPr>
          <w:p w14:paraId="7EE529B4" w14:textId="7E582D5E" w:rsidR="00EF272A" w:rsidRPr="00EF272A" w:rsidRDefault="00EF272A" w:rsidP="00EF272A">
            <w:pPr>
              <w:spacing w:after="0" w:line="240" w:lineRule="auto"/>
              <w:ind w:right="-30"/>
              <w:textAlignment w:val="baseline"/>
              <w:rPr>
                <w:rFonts w:ascii="Segoe UI" w:eastAsia="Times New Roman" w:hAnsi="Segoe UI" w:cs="Segoe UI"/>
                <w:sz w:val="18"/>
                <w:szCs w:val="18"/>
                <w:lang w:eastAsia="en-GB"/>
              </w:rPr>
            </w:pPr>
            <w:r w:rsidRPr="00EF272A">
              <w:rPr>
                <w:rFonts w:ascii="Arial" w:eastAsia="Times New Roman" w:hAnsi="Arial" w:cs="Arial"/>
                <w:lang w:eastAsia="en-GB"/>
              </w:rPr>
              <w:t>£</w:t>
            </w:r>
            <w:r w:rsidR="000404BB">
              <w:rPr>
                <w:rFonts w:ascii="Arial" w:eastAsia="Times New Roman" w:hAnsi="Arial" w:cs="Arial"/>
                <w:lang w:eastAsia="en-GB"/>
              </w:rPr>
              <w:t>5</w:t>
            </w:r>
            <w:r w:rsidRPr="00EF272A">
              <w:rPr>
                <w:rFonts w:ascii="Arial" w:eastAsia="Times New Roman" w:hAnsi="Arial" w:cs="Arial"/>
                <w:lang w:eastAsia="en-GB"/>
              </w:rPr>
              <w:t>,</w:t>
            </w:r>
            <w:r w:rsidR="000404BB">
              <w:rPr>
                <w:rFonts w:ascii="Arial" w:eastAsia="Times New Roman" w:hAnsi="Arial" w:cs="Arial"/>
                <w:lang w:eastAsia="en-GB"/>
              </w:rPr>
              <w:t>4</w:t>
            </w:r>
            <w:r w:rsidR="00BB64BA">
              <w:rPr>
                <w:rFonts w:ascii="Arial" w:eastAsia="Times New Roman" w:hAnsi="Arial" w:cs="Arial"/>
                <w:lang w:eastAsia="en-GB"/>
              </w:rPr>
              <w:t>21</w:t>
            </w:r>
          </w:p>
        </w:tc>
      </w:tr>
    </w:tbl>
    <w:p w14:paraId="65BF286B" w14:textId="77777777" w:rsidR="00EF272A" w:rsidRDefault="00EF272A" w:rsidP="00EF272A">
      <w:pPr>
        <w:rPr>
          <w:rFonts w:ascii="Arial" w:hAnsi="Arial" w:cs="Arial"/>
        </w:rPr>
      </w:pPr>
    </w:p>
    <w:p w14:paraId="04B9E7BE" w14:textId="4FAAF910" w:rsidR="00EF272A" w:rsidRDefault="00EF272A" w:rsidP="00EF272A">
      <w:pPr>
        <w:rPr>
          <w:rFonts w:ascii="Arial" w:hAnsi="Arial" w:cs="Arial"/>
        </w:rPr>
      </w:pPr>
    </w:p>
    <w:p w14:paraId="6D21AEA8" w14:textId="403646B0" w:rsidR="00EF272A" w:rsidRDefault="00EF272A" w:rsidP="00EF272A">
      <w:pPr>
        <w:rPr>
          <w:rFonts w:ascii="Arial" w:hAnsi="Arial" w:cs="Arial"/>
        </w:rPr>
      </w:pPr>
    </w:p>
    <w:p w14:paraId="7D4297E3" w14:textId="7EC9EA61" w:rsidR="00EF272A" w:rsidRDefault="00EF272A" w:rsidP="00EF272A">
      <w:pPr>
        <w:rPr>
          <w:rFonts w:ascii="Arial" w:hAnsi="Arial" w:cs="Arial"/>
        </w:rPr>
      </w:pPr>
    </w:p>
    <w:p w14:paraId="23318274" w14:textId="3D664F51" w:rsidR="00EF272A" w:rsidRDefault="00EF272A" w:rsidP="00EF272A">
      <w:pPr>
        <w:rPr>
          <w:rFonts w:ascii="Arial" w:hAnsi="Arial" w:cs="Arial"/>
        </w:rPr>
      </w:pPr>
    </w:p>
    <w:p w14:paraId="18FDB297" w14:textId="57B90E5D" w:rsidR="00EF272A" w:rsidRDefault="00EF272A" w:rsidP="00EF272A">
      <w:pPr>
        <w:rPr>
          <w:rFonts w:ascii="Arial" w:hAnsi="Arial" w:cs="Arial"/>
        </w:rPr>
      </w:pPr>
    </w:p>
    <w:p w14:paraId="7168F8DF" w14:textId="63208336" w:rsidR="00EF272A" w:rsidRDefault="00EF272A" w:rsidP="00EF272A">
      <w:pPr>
        <w:rPr>
          <w:rFonts w:ascii="Arial" w:hAnsi="Arial" w:cs="Arial"/>
        </w:rPr>
      </w:pPr>
    </w:p>
    <w:p w14:paraId="7156A6B9" w14:textId="24470DEE" w:rsidR="00EF272A" w:rsidRDefault="00EF272A" w:rsidP="00EF272A">
      <w:pPr>
        <w:rPr>
          <w:rFonts w:ascii="Arial" w:hAnsi="Arial" w:cs="Arial"/>
        </w:rPr>
      </w:pPr>
    </w:p>
    <w:p w14:paraId="54EE2DB7" w14:textId="505C9F8B" w:rsidR="00EF272A" w:rsidRDefault="00EF272A" w:rsidP="00EF272A">
      <w:pPr>
        <w:rPr>
          <w:rFonts w:ascii="Arial" w:hAnsi="Arial" w:cs="Arial"/>
        </w:rPr>
      </w:pPr>
    </w:p>
    <w:p w14:paraId="0C617E14" w14:textId="132E6BEF" w:rsidR="00EF272A" w:rsidRDefault="00EF272A" w:rsidP="00EF272A">
      <w:pPr>
        <w:rPr>
          <w:rFonts w:ascii="Arial" w:hAnsi="Arial" w:cs="Arial"/>
        </w:rPr>
      </w:pPr>
    </w:p>
    <w:p w14:paraId="76EF58CF" w14:textId="572EE4C0" w:rsidR="00EF272A" w:rsidRDefault="00EF272A" w:rsidP="00EF272A">
      <w:pPr>
        <w:rPr>
          <w:rFonts w:ascii="Arial" w:hAnsi="Arial" w:cs="Arial"/>
        </w:rPr>
      </w:pPr>
    </w:p>
    <w:p w14:paraId="3D0A74CA" w14:textId="552F3775" w:rsidR="00EF272A" w:rsidRDefault="00EF272A" w:rsidP="00EF272A">
      <w:pPr>
        <w:rPr>
          <w:rFonts w:ascii="Arial" w:hAnsi="Arial" w:cs="Arial"/>
        </w:rPr>
      </w:pPr>
    </w:p>
    <w:p w14:paraId="0F6F67B0" w14:textId="3FE978CB" w:rsidR="00EF272A" w:rsidRDefault="00EF272A" w:rsidP="00EF272A">
      <w:pPr>
        <w:rPr>
          <w:rFonts w:ascii="Arial" w:hAnsi="Arial" w:cs="Arial"/>
        </w:rPr>
      </w:pPr>
    </w:p>
    <w:p w14:paraId="7ACBE3E0" w14:textId="7AF20A4C" w:rsidR="00EF272A" w:rsidRDefault="00EF272A" w:rsidP="00EF272A">
      <w:pPr>
        <w:rPr>
          <w:rFonts w:ascii="Arial" w:hAnsi="Arial" w:cs="Arial"/>
        </w:rPr>
      </w:pPr>
    </w:p>
    <w:p w14:paraId="3282049D" w14:textId="40F7D061" w:rsidR="00EF272A" w:rsidRDefault="00EF272A" w:rsidP="00EF272A">
      <w:pPr>
        <w:rPr>
          <w:rFonts w:ascii="Arial" w:hAnsi="Arial" w:cs="Arial"/>
        </w:rPr>
      </w:pPr>
    </w:p>
    <w:p w14:paraId="7E01EECE" w14:textId="2B333F50" w:rsidR="00EF272A" w:rsidRDefault="00EF272A" w:rsidP="00EF272A">
      <w:pPr>
        <w:rPr>
          <w:rFonts w:ascii="Arial" w:hAnsi="Arial" w:cs="Arial"/>
        </w:rPr>
      </w:pPr>
    </w:p>
    <w:p w14:paraId="681097E2" w14:textId="5F9F9F4D" w:rsidR="00EF272A" w:rsidRDefault="00EF272A" w:rsidP="00EF272A">
      <w:pPr>
        <w:rPr>
          <w:rFonts w:ascii="Arial" w:hAnsi="Arial" w:cs="Arial"/>
        </w:rPr>
      </w:pPr>
    </w:p>
    <w:p w14:paraId="09AF43E3" w14:textId="23CC190F" w:rsidR="00EF272A" w:rsidRDefault="00EF272A" w:rsidP="00EF272A">
      <w:pPr>
        <w:rPr>
          <w:rFonts w:ascii="Arial" w:hAnsi="Arial" w:cs="Arial"/>
        </w:rPr>
      </w:pPr>
    </w:p>
    <w:p w14:paraId="67EA13C3" w14:textId="1A050C57" w:rsidR="00EF272A" w:rsidRDefault="00EF272A" w:rsidP="00EF272A">
      <w:pPr>
        <w:rPr>
          <w:rFonts w:ascii="Arial" w:hAnsi="Arial" w:cs="Arial"/>
        </w:rPr>
      </w:pPr>
    </w:p>
    <w:p w14:paraId="4EB719AE" w14:textId="61610B44" w:rsidR="00EF272A" w:rsidRDefault="00EF272A" w:rsidP="00EF272A">
      <w:pPr>
        <w:rPr>
          <w:rFonts w:ascii="Arial" w:hAnsi="Arial" w:cs="Arial"/>
        </w:rPr>
      </w:pPr>
    </w:p>
    <w:p w14:paraId="3CA48C88" w14:textId="0FB01E84" w:rsidR="00EF272A" w:rsidRDefault="00EF272A" w:rsidP="00EF272A">
      <w:pPr>
        <w:rPr>
          <w:rFonts w:ascii="Arial" w:hAnsi="Arial" w:cs="Arial"/>
        </w:rPr>
      </w:pPr>
    </w:p>
    <w:p w14:paraId="728F7103" w14:textId="77777777" w:rsidR="00EF272A" w:rsidRPr="00EF272A" w:rsidRDefault="00EF272A" w:rsidP="00EF272A">
      <w:pPr>
        <w:rPr>
          <w:rFonts w:ascii="Arial" w:hAnsi="Arial" w:cs="Arial"/>
        </w:rPr>
      </w:pPr>
    </w:p>
    <w:p w14:paraId="5B56D518" w14:textId="22073F9D" w:rsidR="002E736C" w:rsidRPr="00250EC2" w:rsidRDefault="00542398" w:rsidP="00250EC2">
      <w:pPr>
        <w:pStyle w:val="Heading1"/>
        <w:rPr>
          <w:rFonts w:ascii="Arial" w:hAnsi="Arial" w:cs="Arial"/>
          <w:b/>
          <w:color w:val="auto"/>
          <w:sz w:val="22"/>
          <w:szCs w:val="22"/>
        </w:rPr>
      </w:pPr>
      <w:bookmarkStart w:id="65" w:name="_Toc69404282"/>
      <w:r w:rsidRPr="00250EC2">
        <w:rPr>
          <w:rFonts w:ascii="Arial" w:hAnsi="Arial" w:cs="Arial"/>
          <w:b/>
          <w:color w:val="auto"/>
          <w:sz w:val="22"/>
          <w:szCs w:val="22"/>
        </w:rPr>
        <w:lastRenderedPageBreak/>
        <w:t xml:space="preserve">Appendix </w:t>
      </w:r>
      <w:r w:rsidR="009967EC">
        <w:rPr>
          <w:rFonts w:ascii="Arial" w:hAnsi="Arial" w:cs="Arial"/>
          <w:b/>
          <w:color w:val="auto"/>
          <w:sz w:val="22"/>
          <w:szCs w:val="22"/>
        </w:rPr>
        <w:t>7</w:t>
      </w:r>
      <w:r w:rsidR="002E736C" w:rsidRPr="00250EC2">
        <w:rPr>
          <w:rFonts w:ascii="Arial" w:hAnsi="Arial" w:cs="Arial"/>
          <w:b/>
          <w:color w:val="auto"/>
          <w:sz w:val="22"/>
          <w:szCs w:val="22"/>
        </w:rPr>
        <w:t xml:space="preserve"> Unemployed Definition</w:t>
      </w:r>
      <w:bookmarkEnd w:id="65"/>
      <w:r w:rsidR="002E736C" w:rsidRPr="00250EC2">
        <w:rPr>
          <w:rFonts w:ascii="Arial" w:hAnsi="Arial" w:cs="Arial"/>
          <w:b/>
          <w:color w:val="auto"/>
          <w:sz w:val="22"/>
          <w:szCs w:val="22"/>
        </w:rPr>
        <w:t xml:space="preserve"> </w:t>
      </w:r>
    </w:p>
    <w:p w14:paraId="4853725B" w14:textId="77777777" w:rsidR="002E736C" w:rsidRPr="002E736C" w:rsidRDefault="002E736C" w:rsidP="00250EC2">
      <w:pPr>
        <w:rPr>
          <w:rFonts w:ascii="Arial" w:eastAsiaTheme="majorEastAsia" w:hAnsi="Arial" w:cs="Arial"/>
          <w:b/>
        </w:rPr>
      </w:pPr>
      <w:bookmarkStart w:id="66" w:name="_Toc478464301"/>
      <w:bookmarkStart w:id="67" w:name="_Toc478544621"/>
      <w:r w:rsidRPr="002E736C">
        <w:rPr>
          <w:rFonts w:ascii="Arial" w:eastAsiaTheme="majorEastAsia" w:hAnsi="Arial" w:cs="Arial"/>
          <w:b/>
        </w:rPr>
        <w:t>Unemployed Definition</w:t>
      </w:r>
      <w:bookmarkEnd w:id="66"/>
      <w:bookmarkEnd w:id="67"/>
      <w:r w:rsidRPr="002E736C">
        <w:rPr>
          <w:rFonts w:ascii="Arial" w:eastAsiaTheme="majorEastAsia" w:hAnsi="Arial" w:cs="Arial"/>
          <w:b/>
        </w:rPr>
        <w:t xml:space="preserve"> </w:t>
      </w:r>
    </w:p>
    <w:p w14:paraId="5E7FAA7B" w14:textId="77777777" w:rsidR="002E736C" w:rsidRPr="003C0E1E" w:rsidRDefault="002E736C" w:rsidP="002E736C">
      <w:pPr>
        <w:spacing w:after="0" w:line="240" w:lineRule="auto"/>
        <w:rPr>
          <w:rFonts w:ascii="Arial" w:hAnsi="Arial" w:cs="Arial"/>
        </w:rPr>
      </w:pPr>
      <w:r w:rsidRPr="003C0E1E">
        <w:rPr>
          <w:rFonts w:ascii="Arial" w:hAnsi="Arial" w:cs="Arial"/>
        </w:rPr>
        <w:t>A student is defined as unemployed if one or more of the following apply:</w:t>
      </w:r>
    </w:p>
    <w:p w14:paraId="7D5525AC" w14:textId="77777777" w:rsidR="002E736C" w:rsidRPr="003C0E1E" w:rsidRDefault="002E736C" w:rsidP="003C0E1E">
      <w:pPr>
        <w:pStyle w:val="ListParagraph"/>
        <w:numPr>
          <w:ilvl w:val="0"/>
          <w:numId w:val="25"/>
        </w:numPr>
        <w:spacing w:after="0" w:line="240" w:lineRule="auto"/>
        <w:rPr>
          <w:rFonts w:ascii="Arial" w:hAnsi="Arial" w:cs="Arial"/>
        </w:rPr>
      </w:pPr>
      <w:r w:rsidRPr="003C0E1E">
        <w:rPr>
          <w:rFonts w:ascii="Arial" w:hAnsi="Arial" w:cs="Arial"/>
        </w:rPr>
        <w:t>They receive Jobseeker’s Allowance (JSA), including those receiving National Insurance credits only.</w:t>
      </w:r>
    </w:p>
    <w:p w14:paraId="7ADE83E9" w14:textId="77777777" w:rsidR="002E736C" w:rsidRPr="003C0E1E" w:rsidRDefault="002E736C" w:rsidP="008A4FA2">
      <w:pPr>
        <w:numPr>
          <w:ilvl w:val="0"/>
          <w:numId w:val="22"/>
        </w:numPr>
        <w:spacing w:after="0" w:line="240" w:lineRule="auto"/>
        <w:contextualSpacing/>
        <w:rPr>
          <w:rFonts w:ascii="Arial" w:hAnsi="Arial" w:cs="Arial"/>
        </w:rPr>
      </w:pPr>
      <w:r w:rsidRPr="003C0E1E">
        <w:rPr>
          <w:rFonts w:ascii="Arial" w:hAnsi="Arial" w:cs="Arial"/>
        </w:rPr>
        <w:t xml:space="preserve">They receive Employment and Support Allowance (ESA) </w:t>
      </w:r>
    </w:p>
    <w:p w14:paraId="227CE258" w14:textId="19DEADD3" w:rsidR="00A406D7" w:rsidRPr="003C0E1E" w:rsidRDefault="002E736C" w:rsidP="001F7149">
      <w:pPr>
        <w:numPr>
          <w:ilvl w:val="0"/>
          <w:numId w:val="22"/>
        </w:numPr>
        <w:spacing w:after="0" w:line="240" w:lineRule="auto"/>
        <w:contextualSpacing/>
        <w:rPr>
          <w:rFonts w:ascii="Arial" w:hAnsi="Arial" w:cs="Arial"/>
        </w:rPr>
      </w:pPr>
      <w:r w:rsidRPr="003C0E1E">
        <w:rPr>
          <w:rFonts w:ascii="Arial" w:hAnsi="Arial" w:cs="Arial"/>
        </w:rPr>
        <w:t>They receive Universal Credit, earn either less than £3</w:t>
      </w:r>
      <w:r w:rsidR="00405E8D">
        <w:rPr>
          <w:rFonts w:ascii="Arial" w:hAnsi="Arial" w:cs="Arial"/>
        </w:rPr>
        <w:t>45</w:t>
      </w:r>
      <w:r w:rsidRPr="003C0E1E">
        <w:rPr>
          <w:rFonts w:ascii="Arial" w:hAnsi="Arial" w:cs="Arial"/>
        </w:rPr>
        <w:t xml:space="preserve"> a month</w:t>
      </w:r>
      <w:r w:rsidR="001F7149" w:rsidRPr="003C0E1E">
        <w:rPr>
          <w:rFonts w:ascii="Arial" w:hAnsi="Arial" w:cs="Arial"/>
        </w:rPr>
        <w:t xml:space="preserve"> as sole adult in their benefit claim or £5</w:t>
      </w:r>
      <w:r w:rsidR="00E14365">
        <w:rPr>
          <w:rFonts w:ascii="Arial" w:hAnsi="Arial" w:cs="Arial"/>
        </w:rPr>
        <w:t>52</w:t>
      </w:r>
      <w:r w:rsidR="001F7149" w:rsidRPr="003C0E1E">
        <w:rPr>
          <w:rFonts w:ascii="Arial" w:hAnsi="Arial" w:cs="Arial"/>
        </w:rPr>
        <w:t xml:space="preserve"> a month as part of a joint benefit claim.</w:t>
      </w:r>
      <w:r w:rsidRPr="003C0E1E">
        <w:rPr>
          <w:rFonts w:ascii="Arial" w:hAnsi="Arial" w:cs="Arial"/>
        </w:rPr>
        <w:t xml:space="preserve"> </w:t>
      </w:r>
    </w:p>
    <w:p w14:paraId="79C1A78E" w14:textId="77777777" w:rsidR="001F7149" w:rsidRPr="003C0E1E" w:rsidRDefault="001F7149" w:rsidP="001F7149">
      <w:pPr>
        <w:numPr>
          <w:ilvl w:val="0"/>
          <w:numId w:val="22"/>
        </w:numPr>
        <w:spacing w:after="0" w:line="240" w:lineRule="auto"/>
        <w:contextualSpacing/>
        <w:rPr>
          <w:rFonts w:ascii="Arial" w:hAnsi="Arial" w:cs="Arial"/>
        </w:rPr>
      </w:pPr>
      <w:r w:rsidRPr="003C0E1E">
        <w:rPr>
          <w:rFonts w:ascii="Arial" w:hAnsi="Arial" w:cs="Arial"/>
        </w:rPr>
        <w:t>Released on a temporary licence, studying outside a prison environment and not funded by the Ministry of Justice.</w:t>
      </w:r>
    </w:p>
    <w:p w14:paraId="09B8D95D" w14:textId="77777777" w:rsidR="001F7149" w:rsidRPr="003C0E1E" w:rsidRDefault="001F7149" w:rsidP="001F7149">
      <w:pPr>
        <w:spacing w:after="0" w:line="240" w:lineRule="auto"/>
        <w:contextualSpacing/>
        <w:rPr>
          <w:rFonts w:ascii="Arial" w:hAnsi="Arial" w:cs="Arial"/>
        </w:rPr>
      </w:pPr>
    </w:p>
    <w:p w14:paraId="78BEFD2A" w14:textId="77777777" w:rsidR="001F7149" w:rsidRPr="003C0E1E" w:rsidRDefault="001F7149" w:rsidP="001F7149">
      <w:pPr>
        <w:spacing w:after="0" w:line="240" w:lineRule="auto"/>
        <w:contextualSpacing/>
        <w:rPr>
          <w:rFonts w:ascii="Arial" w:hAnsi="Arial" w:cs="Arial"/>
        </w:rPr>
      </w:pPr>
    </w:p>
    <w:p w14:paraId="5F9CA18A" w14:textId="77777777" w:rsidR="00A406D7" w:rsidRPr="003C0E1E" w:rsidRDefault="00A406D7" w:rsidP="00A406D7">
      <w:pPr>
        <w:pStyle w:val="Default"/>
        <w:spacing w:after="38"/>
        <w:rPr>
          <w:sz w:val="22"/>
          <w:szCs w:val="22"/>
        </w:rPr>
      </w:pPr>
      <w:r w:rsidRPr="003C0E1E">
        <w:rPr>
          <w:sz w:val="22"/>
          <w:szCs w:val="22"/>
        </w:rPr>
        <w:t xml:space="preserve">The college may also use their discretion to fully fund other learners if </w:t>
      </w:r>
      <w:r w:rsidR="00386EAC" w:rsidRPr="003C0E1E">
        <w:rPr>
          <w:sz w:val="22"/>
          <w:szCs w:val="22"/>
        </w:rPr>
        <w:t>all</w:t>
      </w:r>
      <w:r w:rsidRPr="003C0E1E">
        <w:rPr>
          <w:sz w:val="22"/>
          <w:szCs w:val="22"/>
        </w:rPr>
        <w:t xml:space="preserve"> the following apply. </w:t>
      </w:r>
    </w:p>
    <w:p w14:paraId="5DA66408" w14:textId="02869AEB" w:rsidR="001F7149" w:rsidRPr="003C0E1E" w:rsidRDefault="001F7149" w:rsidP="003C0E1E">
      <w:pPr>
        <w:pStyle w:val="Default"/>
        <w:numPr>
          <w:ilvl w:val="0"/>
          <w:numId w:val="35"/>
        </w:numPr>
        <w:spacing w:after="38"/>
        <w:rPr>
          <w:sz w:val="22"/>
          <w:szCs w:val="22"/>
        </w:rPr>
      </w:pPr>
      <w:r w:rsidRPr="003C0E1E">
        <w:rPr>
          <w:sz w:val="22"/>
          <w:szCs w:val="22"/>
        </w:rPr>
        <w:t>They receive other state benefits and earn either less than £3</w:t>
      </w:r>
      <w:r w:rsidR="00E14365">
        <w:rPr>
          <w:sz w:val="22"/>
          <w:szCs w:val="22"/>
        </w:rPr>
        <w:t>45</w:t>
      </w:r>
      <w:r w:rsidRPr="003C0E1E">
        <w:rPr>
          <w:sz w:val="22"/>
          <w:szCs w:val="22"/>
        </w:rPr>
        <w:t xml:space="preserve"> a month as sole adult in their benefit claim or £5</w:t>
      </w:r>
      <w:r w:rsidR="00E14365">
        <w:rPr>
          <w:sz w:val="22"/>
          <w:szCs w:val="22"/>
        </w:rPr>
        <w:t>52</w:t>
      </w:r>
      <w:r w:rsidRPr="003C0E1E">
        <w:rPr>
          <w:sz w:val="22"/>
          <w:szCs w:val="22"/>
        </w:rPr>
        <w:t xml:space="preserve"> a month as part of a joint benefit claim.</w:t>
      </w:r>
    </w:p>
    <w:p w14:paraId="53ABB9E3" w14:textId="15E62709" w:rsidR="00A406D7" w:rsidRPr="003C0E1E" w:rsidRDefault="00A406D7" w:rsidP="001F7149">
      <w:pPr>
        <w:pStyle w:val="Default"/>
        <w:numPr>
          <w:ilvl w:val="0"/>
          <w:numId w:val="33"/>
        </w:numPr>
        <w:spacing w:after="38"/>
        <w:rPr>
          <w:sz w:val="22"/>
          <w:szCs w:val="22"/>
        </w:rPr>
      </w:pPr>
      <w:r w:rsidRPr="003C0E1E">
        <w:rPr>
          <w:sz w:val="22"/>
          <w:szCs w:val="22"/>
        </w:rPr>
        <w:t>The student wants to be employed</w:t>
      </w:r>
      <w:r w:rsidR="001F7149" w:rsidRPr="003C0E1E">
        <w:rPr>
          <w:sz w:val="22"/>
          <w:szCs w:val="22"/>
        </w:rPr>
        <w:t xml:space="preserve"> and earn either less than £3</w:t>
      </w:r>
      <w:r w:rsidR="00E14365">
        <w:rPr>
          <w:sz w:val="22"/>
          <w:szCs w:val="22"/>
        </w:rPr>
        <w:t>45</w:t>
      </w:r>
      <w:r w:rsidR="001F7149" w:rsidRPr="003C0E1E">
        <w:rPr>
          <w:sz w:val="22"/>
          <w:szCs w:val="22"/>
        </w:rPr>
        <w:t xml:space="preserve"> a month as sole adult in their benefit claim or £5</w:t>
      </w:r>
      <w:r w:rsidR="00E14365">
        <w:rPr>
          <w:sz w:val="22"/>
          <w:szCs w:val="22"/>
        </w:rPr>
        <w:t>52</w:t>
      </w:r>
      <w:r w:rsidR="001F7149" w:rsidRPr="003C0E1E">
        <w:rPr>
          <w:sz w:val="22"/>
          <w:szCs w:val="22"/>
        </w:rPr>
        <w:t xml:space="preserve"> a month as part of a joint benefit claim. And the college is </w:t>
      </w:r>
      <w:r w:rsidRPr="003C0E1E">
        <w:rPr>
          <w:sz w:val="22"/>
          <w:szCs w:val="22"/>
        </w:rPr>
        <w:t xml:space="preserve">satisfied that the learning is directly relevant to their employment prospects and the local labour market needs. </w:t>
      </w:r>
    </w:p>
    <w:p w14:paraId="27A76422" w14:textId="77777777" w:rsidR="00A406D7" w:rsidRDefault="00A406D7" w:rsidP="00A406D7">
      <w:pPr>
        <w:pStyle w:val="Default"/>
        <w:rPr>
          <w:sz w:val="23"/>
          <w:szCs w:val="23"/>
        </w:rPr>
      </w:pPr>
    </w:p>
    <w:p w14:paraId="49206A88" w14:textId="77777777" w:rsidR="00A406D7" w:rsidRPr="002E736C" w:rsidRDefault="00A406D7" w:rsidP="00A406D7">
      <w:pPr>
        <w:spacing w:after="0" w:line="240" w:lineRule="auto"/>
        <w:contextualSpacing/>
        <w:rPr>
          <w:rFonts w:ascii="Arial" w:hAnsi="Arial" w:cs="Arial"/>
        </w:rPr>
      </w:pPr>
    </w:p>
    <w:p w14:paraId="67B7A70C" w14:textId="77777777" w:rsidR="002E736C" w:rsidRPr="002E736C" w:rsidRDefault="002E736C" w:rsidP="002E736C">
      <w:pPr>
        <w:spacing w:line="240" w:lineRule="auto"/>
        <w:rPr>
          <w:rFonts w:ascii="Arial" w:hAnsi="Arial" w:cs="Arial"/>
          <w:b/>
        </w:rPr>
      </w:pPr>
    </w:p>
    <w:p w14:paraId="71887C79" w14:textId="77777777" w:rsidR="002E736C" w:rsidRPr="002E736C" w:rsidRDefault="002E736C" w:rsidP="002E736C">
      <w:pPr>
        <w:spacing w:line="240" w:lineRule="auto"/>
        <w:rPr>
          <w:rFonts w:ascii="Arial" w:hAnsi="Arial" w:cs="Arial"/>
          <w:b/>
        </w:rPr>
      </w:pPr>
    </w:p>
    <w:p w14:paraId="3B7FD67C" w14:textId="77777777" w:rsidR="002E736C" w:rsidRPr="002E736C" w:rsidRDefault="002E736C" w:rsidP="002E736C">
      <w:pPr>
        <w:spacing w:line="240" w:lineRule="auto"/>
        <w:rPr>
          <w:rFonts w:ascii="Arial" w:hAnsi="Arial" w:cs="Arial"/>
          <w:b/>
        </w:rPr>
      </w:pPr>
    </w:p>
    <w:p w14:paraId="38D6B9B6" w14:textId="77777777" w:rsidR="002E736C" w:rsidRPr="002E736C" w:rsidRDefault="002E736C" w:rsidP="002E736C">
      <w:pPr>
        <w:spacing w:line="240" w:lineRule="auto"/>
        <w:rPr>
          <w:rFonts w:ascii="Arial" w:hAnsi="Arial" w:cs="Arial"/>
          <w:b/>
        </w:rPr>
      </w:pPr>
    </w:p>
    <w:p w14:paraId="22F860BB" w14:textId="77777777" w:rsidR="002E736C" w:rsidRPr="002E736C" w:rsidRDefault="002E736C" w:rsidP="002E736C">
      <w:pPr>
        <w:spacing w:line="240" w:lineRule="auto"/>
        <w:rPr>
          <w:rFonts w:ascii="Arial" w:hAnsi="Arial" w:cs="Arial"/>
          <w:b/>
        </w:rPr>
      </w:pPr>
    </w:p>
    <w:p w14:paraId="698536F5" w14:textId="77777777" w:rsidR="002E736C" w:rsidRPr="002E736C" w:rsidRDefault="002E736C" w:rsidP="002E736C">
      <w:pPr>
        <w:spacing w:line="240" w:lineRule="auto"/>
        <w:rPr>
          <w:rFonts w:ascii="Arial" w:hAnsi="Arial" w:cs="Arial"/>
          <w:b/>
        </w:rPr>
      </w:pPr>
    </w:p>
    <w:p w14:paraId="7BC1BAF2" w14:textId="77777777" w:rsidR="002E736C" w:rsidRPr="002E736C" w:rsidRDefault="002E736C" w:rsidP="002E736C">
      <w:pPr>
        <w:spacing w:line="240" w:lineRule="auto"/>
        <w:rPr>
          <w:rFonts w:ascii="Arial" w:hAnsi="Arial" w:cs="Arial"/>
          <w:b/>
        </w:rPr>
      </w:pPr>
    </w:p>
    <w:p w14:paraId="61C988F9" w14:textId="77777777" w:rsidR="002E736C" w:rsidRPr="002E736C" w:rsidRDefault="002E736C" w:rsidP="002E736C">
      <w:pPr>
        <w:spacing w:line="240" w:lineRule="auto"/>
        <w:rPr>
          <w:rFonts w:ascii="Arial" w:hAnsi="Arial" w:cs="Arial"/>
          <w:b/>
        </w:rPr>
      </w:pPr>
    </w:p>
    <w:p w14:paraId="3B22BB7D" w14:textId="77777777" w:rsidR="002E736C" w:rsidRPr="002E736C" w:rsidRDefault="002E736C" w:rsidP="002E736C">
      <w:pPr>
        <w:spacing w:line="240" w:lineRule="auto"/>
        <w:rPr>
          <w:rFonts w:ascii="Arial" w:hAnsi="Arial" w:cs="Arial"/>
          <w:b/>
        </w:rPr>
      </w:pPr>
    </w:p>
    <w:p w14:paraId="17B246DD" w14:textId="77777777" w:rsidR="002E736C" w:rsidRPr="002E736C" w:rsidRDefault="002E736C" w:rsidP="002E736C">
      <w:pPr>
        <w:spacing w:line="240" w:lineRule="auto"/>
        <w:rPr>
          <w:rFonts w:ascii="Arial" w:hAnsi="Arial" w:cs="Arial"/>
          <w:b/>
        </w:rPr>
      </w:pPr>
    </w:p>
    <w:p w14:paraId="6BF89DA3" w14:textId="77777777" w:rsidR="002E736C" w:rsidRPr="002E736C" w:rsidRDefault="002E736C" w:rsidP="002E736C">
      <w:pPr>
        <w:spacing w:line="240" w:lineRule="auto"/>
        <w:rPr>
          <w:rFonts w:ascii="Arial" w:hAnsi="Arial" w:cs="Arial"/>
          <w:b/>
        </w:rPr>
      </w:pPr>
    </w:p>
    <w:p w14:paraId="5C3E0E74" w14:textId="77777777" w:rsidR="002E736C" w:rsidRPr="002E736C" w:rsidRDefault="002E736C" w:rsidP="002E736C">
      <w:pPr>
        <w:spacing w:line="240" w:lineRule="auto"/>
        <w:rPr>
          <w:rFonts w:ascii="Arial" w:hAnsi="Arial" w:cs="Arial"/>
          <w:b/>
        </w:rPr>
      </w:pPr>
    </w:p>
    <w:p w14:paraId="66A1FAB9" w14:textId="77777777" w:rsidR="002E736C" w:rsidRPr="002E736C" w:rsidRDefault="002E736C" w:rsidP="002E736C">
      <w:pPr>
        <w:spacing w:line="240" w:lineRule="auto"/>
        <w:rPr>
          <w:rFonts w:ascii="Arial" w:hAnsi="Arial" w:cs="Arial"/>
          <w:b/>
        </w:rPr>
      </w:pPr>
    </w:p>
    <w:p w14:paraId="76BB753C" w14:textId="23B0432C" w:rsidR="002E736C" w:rsidRDefault="002E736C" w:rsidP="002E736C">
      <w:pPr>
        <w:spacing w:line="240" w:lineRule="auto"/>
        <w:rPr>
          <w:rFonts w:ascii="Arial" w:hAnsi="Arial" w:cs="Arial"/>
          <w:b/>
        </w:rPr>
      </w:pPr>
    </w:p>
    <w:p w14:paraId="3C0DC321" w14:textId="77777777" w:rsidR="00BD529D" w:rsidRPr="002E736C" w:rsidRDefault="00BD529D" w:rsidP="002E736C">
      <w:pPr>
        <w:spacing w:line="240" w:lineRule="auto"/>
        <w:rPr>
          <w:rFonts w:ascii="Arial" w:hAnsi="Arial" w:cs="Arial"/>
          <w:b/>
        </w:rPr>
      </w:pPr>
    </w:p>
    <w:p w14:paraId="312E593F" w14:textId="0E12E4EA" w:rsidR="38CAF004" w:rsidRDefault="38CAF004" w:rsidP="38CAF004">
      <w:pPr>
        <w:spacing w:line="240" w:lineRule="auto"/>
        <w:rPr>
          <w:rFonts w:ascii="Arial" w:hAnsi="Arial" w:cs="Arial"/>
          <w:b/>
          <w:bCs/>
        </w:rPr>
      </w:pPr>
    </w:p>
    <w:p w14:paraId="2CD23879" w14:textId="5A072F75" w:rsidR="38CAF004" w:rsidRDefault="38CAF004" w:rsidP="38CAF004">
      <w:pPr>
        <w:spacing w:line="240" w:lineRule="auto"/>
        <w:rPr>
          <w:rFonts w:ascii="Arial" w:hAnsi="Arial" w:cs="Arial"/>
          <w:b/>
          <w:bCs/>
        </w:rPr>
      </w:pPr>
    </w:p>
    <w:p w14:paraId="6678DBAE" w14:textId="09706B3E" w:rsidR="002E736C" w:rsidRPr="00250EC2" w:rsidRDefault="00542398" w:rsidP="00250EC2">
      <w:pPr>
        <w:pStyle w:val="Heading1"/>
        <w:rPr>
          <w:rFonts w:ascii="Arial" w:hAnsi="Arial" w:cs="Arial"/>
          <w:b/>
          <w:color w:val="auto"/>
          <w:sz w:val="22"/>
          <w:szCs w:val="22"/>
        </w:rPr>
      </w:pPr>
      <w:bookmarkStart w:id="68" w:name="_Toc69404283"/>
      <w:r w:rsidRPr="00250EC2">
        <w:rPr>
          <w:rFonts w:ascii="Arial" w:hAnsi="Arial" w:cs="Arial"/>
          <w:b/>
          <w:color w:val="auto"/>
          <w:sz w:val="22"/>
          <w:szCs w:val="22"/>
        </w:rPr>
        <w:lastRenderedPageBreak/>
        <w:t xml:space="preserve">Appendix </w:t>
      </w:r>
      <w:r w:rsidR="009967EC">
        <w:rPr>
          <w:rFonts w:ascii="Arial" w:hAnsi="Arial" w:cs="Arial"/>
          <w:b/>
          <w:color w:val="auto"/>
          <w:sz w:val="22"/>
          <w:szCs w:val="22"/>
        </w:rPr>
        <w:t>8</w:t>
      </w:r>
      <w:r w:rsidR="002E736C" w:rsidRPr="00250EC2">
        <w:rPr>
          <w:rFonts w:ascii="Arial" w:hAnsi="Arial" w:cs="Arial"/>
          <w:b/>
          <w:color w:val="auto"/>
          <w:sz w:val="22"/>
          <w:szCs w:val="22"/>
        </w:rPr>
        <w:t xml:space="preserve"> Full Level 2 &amp; 3 Definition</w:t>
      </w:r>
      <w:bookmarkEnd w:id="68"/>
      <w:r w:rsidR="002E736C" w:rsidRPr="00250EC2">
        <w:rPr>
          <w:rFonts w:ascii="Arial" w:hAnsi="Arial" w:cs="Arial"/>
          <w:b/>
          <w:color w:val="auto"/>
          <w:sz w:val="22"/>
          <w:szCs w:val="22"/>
        </w:rPr>
        <w:t xml:space="preserve"> </w:t>
      </w:r>
    </w:p>
    <w:p w14:paraId="66060428" w14:textId="77777777" w:rsidR="009D0C1C" w:rsidRDefault="009D0C1C" w:rsidP="002E736C">
      <w:pPr>
        <w:spacing w:line="240" w:lineRule="auto"/>
        <w:rPr>
          <w:rFonts w:ascii="Arial" w:hAnsi="Arial" w:cs="Arial"/>
          <w:b/>
        </w:rPr>
      </w:pPr>
    </w:p>
    <w:p w14:paraId="7FEBE52F" w14:textId="77777777" w:rsidR="002E736C" w:rsidRPr="002E736C" w:rsidRDefault="002E736C" w:rsidP="002E736C">
      <w:pPr>
        <w:spacing w:line="240" w:lineRule="auto"/>
        <w:rPr>
          <w:rFonts w:ascii="Arial" w:hAnsi="Arial" w:cs="Arial"/>
          <w:b/>
        </w:rPr>
      </w:pPr>
      <w:r w:rsidRPr="002E736C">
        <w:rPr>
          <w:rFonts w:ascii="Arial" w:hAnsi="Arial" w:cs="Arial"/>
          <w:b/>
        </w:rPr>
        <w:t>Full Level 2 Definition</w:t>
      </w:r>
    </w:p>
    <w:p w14:paraId="65503E57" w14:textId="77777777" w:rsidR="002E736C" w:rsidRPr="002E736C" w:rsidRDefault="002E736C" w:rsidP="002E736C">
      <w:pPr>
        <w:spacing w:line="240" w:lineRule="auto"/>
        <w:rPr>
          <w:rFonts w:ascii="Arial" w:hAnsi="Arial" w:cs="Arial"/>
        </w:rPr>
      </w:pPr>
      <w:r w:rsidRPr="002E736C">
        <w:rPr>
          <w:rFonts w:ascii="Arial" w:hAnsi="Arial" w:cs="Arial"/>
        </w:rPr>
        <w:t>Level 2 is the level of attainment which, is demonstrated by:</w:t>
      </w:r>
    </w:p>
    <w:p w14:paraId="34A81DCB" w14:textId="77777777" w:rsidR="002E736C" w:rsidRPr="002E736C" w:rsidRDefault="002E736C" w:rsidP="008A4FA2">
      <w:pPr>
        <w:numPr>
          <w:ilvl w:val="0"/>
          <w:numId w:val="26"/>
        </w:numPr>
        <w:spacing w:line="240" w:lineRule="auto"/>
        <w:contextualSpacing/>
        <w:rPr>
          <w:rFonts w:ascii="Arial" w:hAnsi="Arial" w:cs="Arial"/>
        </w:rPr>
      </w:pPr>
      <w:r w:rsidRPr="002E736C">
        <w:rPr>
          <w:rFonts w:ascii="Arial" w:hAnsi="Arial" w:cs="Arial"/>
        </w:rPr>
        <w:t>General Certificate of Secondary Education in five subjects, each at grade C or above, or grade 4 or above, or</w:t>
      </w:r>
    </w:p>
    <w:p w14:paraId="5FDEABDB" w14:textId="41A64D17" w:rsidR="002E736C" w:rsidRPr="002E736C" w:rsidRDefault="7F7717C7" w:rsidP="7F7717C7">
      <w:pPr>
        <w:numPr>
          <w:ilvl w:val="0"/>
          <w:numId w:val="26"/>
        </w:numPr>
        <w:spacing w:line="240" w:lineRule="auto"/>
        <w:contextualSpacing/>
        <w:rPr>
          <w:rFonts w:ascii="Arial" w:hAnsi="Arial" w:cs="Arial"/>
        </w:rPr>
      </w:pPr>
      <w:r w:rsidRPr="7F7717C7">
        <w:rPr>
          <w:rFonts w:ascii="Arial" w:hAnsi="Arial" w:cs="Arial"/>
        </w:rPr>
        <w:t>Technical Certificate at Level 2 which meets the requirements for  16 to 19 performance tables, or</w:t>
      </w:r>
    </w:p>
    <w:p w14:paraId="4E9AF853" w14:textId="7703A226" w:rsidR="002E736C" w:rsidRPr="002E736C" w:rsidRDefault="002E736C" w:rsidP="008A4FA2">
      <w:pPr>
        <w:numPr>
          <w:ilvl w:val="0"/>
          <w:numId w:val="26"/>
        </w:numPr>
        <w:spacing w:line="240" w:lineRule="auto"/>
        <w:contextualSpacing/>
        <w:rPr>
          <w:rFonts w:ascii="Arial" w:hAnsi="Arial" w:cs="Arial"/>
        </w:rPr>
      </w:pPr>
      <w:r w:rsidRPr="002E736C">
        <w:rPr>
          <w:rFonts w:ascii="Arial" w:hAnsi="Arial" w:cs="Arial"/>
        </w:rPr>
        <w:t>Other technical and professional qualifications which are part of the Regulated Qualifications Framework and required as part of the legal entitlement for the Level 2 entitlement which must be at least 150 guided learning hours (glh)</w:t>
      </w:r>
    </w:p>
    <w:p w14:paraId="1D0656FE" w14:textId="77777777" w:rsidR="009D0C1C" w:rsidRDefault="009D0C1C" w:rsidP="002E736C">
      <w:pPr>
        <w:spacing w:line="240" w:lineRule="auto"/>
        <w:rPr>
          <w:rFonts w:ascii="Arial" w:hAnsi="Arial" w:cs="Arial"/>
          <w:b/>
        </w:rPr>
      </w:pPr>
    </w:p>
    <w:p w14:paraId="09389D6C" w14:textId="77777777" w:rsidR="002E736C" w:rsidRPr="002E736C" w:rsidRDefault="002E736C" w:rsidP="002E736C">
      <w:pPr>
        <w:spacing w:line="240" w:lineRule="auto"/>
        <w:rPr>
          <w:rFonts w:ascii="Arial" w:hAnsi="Arial" w:cs="Arial"/>
          <w:b/>
        </w:rPr>
      </w:pPr>
      <w:r w:rsidRPr="002E736C">
        <w:rPr>
          <w:rFonts w:ascii="Arial" w:hAnsi="Arial" w:cs="Arial"/>
          <w:b/>
        </w:rPr>
        <w:t xml:space="preserve">Full Level 3 Definition </w:t>
      </w:r>
    </w:p>
    <w:p w14:paraId="7F114ADD" w14:textId="77777777" w:rsidR="002E736C" w:rsidRPr="002E736C" w:rsidRDefault="002E736C" w:rsidP="002E736C">
      <w:pPr>
        <w:spacing w:line="240" w:lineRule="auto"/>
        <w:rPr>
          <w:rFonts w:ascii="Arial" w:hAnsi="Arial" w:cs="Arial"/>
        </w:rPr>
      </w:pPr>
      <w:r w:rsidRPr="002E736C">
        <w:rPr>
          <w:rFonts w:ascii="Arial" w:hAnsi="Arial" w:cs="Arial"/>
        </w:rPr>
        <w:t>Level 3 is the level of attainment which is demonstrated by:</w:t>
      </w:r>
    </w:p>
    <w:p w14:paraId="0D3CC34E" w14:textId="77777777" w:rsidR="002E736C" w:rsidRPr="002E736C" w:rsidRDefault="002E736C" w:rsidP="008A4FA2">
      <w:pPr>
        <w:numPr>
          <w:ilvl w:val="0"/>
          <w:numId w:val="27"/>
        </w:numPr>
        <w:spacing w:line="240" w:lineRule="auto"/>
        <w:contextualSpacing/>
        <w:rPr>
          <w:rFonts w:ascii="Arial" w:hAnsi="Arial" w:cs="Arial"/>
        </w:rPr>
      </w:pPr>
      <w:r w:rsidRPr="002E736C">
        <w:rPr>
          <w:rFonts w:ascii="Arial" w:hAnsi="Arial" w:cs="Arial"/>
        </w:rPr>
        <w:t>General Certificate of Education at the advanced level in two subjects, or</w:t>
      </w:r>
    </w:p>
    <w:p w14:paraId="485A8BC8" w14:textId="77777777" w:rsidR="002E736C" w:rsidRPr="002E736C" w:rsidRDefault="002E736C" w:rsidP="008A4FA2">
      <w:pPr>
        <w:numPr>
          <w:ilvl w:val="0"/>
          <w:numId w:val="27"/>
        </w:numPr>
        <w:spacing w:line="240" w:lineRule="auto"/>
        <w:contextualSpacing/>
        <w:rPr>
          <w:rFonts w:ascii="Arial" w:hAnsi="Arial" w:cs="Arial"/>
        </w:rPr>
      </w:pPr>
      <w:r w:rsidRPr="002E736C">
        <w:rPr>
          <w:rFonts w:ascii="Arial" w:hAnsi="Arial" w:cs="Arial"/>
        </w:rPr>
        <w:t>General Certificate of Education at the advanced subsidiary (AS) level in four subjects, or</w:t>
      </w:r>
    </w:p>
    <w:p w14:paraId="12D0B9C0" w14:textId="77777777" w:rsidR="002E736C" w:rsidRPr="002E736C" w:rsidRDefault="002E736C" w:rsidP="008A4FA2">
      <w:pPr>
        <w:numPr>
          <w:ilvl w:val="0"/>
          <w:numId w:val="27"/>
        </w:numPr>
        <w:spacing w:line="240" w:lineRule="auto"/>
        <w:contextualSpacing/>
        <w:rPr>
          <w:rFonts w:ascii="Arial" w:hAnsi="Arial" w:cs="Arial"/>
        </w:rPr>
      </w:pPr>
      <w:r w:rsidRPr="002E736C">
        <w:rPr>
          <w:rFonts w:ascii="Arial" w:hAnsi="Arial" w:cs="Arial"/>
        </w:rPr>
        <w:t>Quality Assurance Agency Access to Higher Education (HE) Diploma at Level 3, or</w:t>
      </w:r>
    </w:p>
    <w:p w14:paraId="53B64CBE" w14:textId="336F8F14" w:rsidR="002E736C" w:rsidRPr="002E736C" w:rsidRDefault="7F7717C7" w:rsidP="7F7717C7">
      <w:pPr>
        <w:numPr>
          <w:ilvl w:val="0"/>
          <w:numId w:val="27"/>
        </w:numPr>
        <w:spacing w:line="240" w:lineRule="auto"/>
        <w:contextualSpacing/>
        <w:rPr>
          <w:rFonts w:ascii="Arial" w:hAnsi="Arial" w:cs="Arial"/>
        </w:rPr>
      </w:pPr>
      <w:r w:rsidRPr="7F7717C7">
        <w:rPr>
          <w:rFonts w:ascii="Arial" w:hAnsi="Arial" w:cs="Arial"/>
        </w:rPr>
        <w:t>Tech level; or Applied general qualification at Level 3 which meets the requirements for 2019 16 to 19 performance tables, and a number of Tech levels and applied general qualifications from the 2019 16 to 19 performance tables, or</w:t>
      </w:r>
    </w:p>
    <w:p w14:paraId="2B574875" w14:textId="2F195951" w:rsidR="002E736C" w:rsidRPr="002E736C" w:rsidRDefault="002E736C" w:rsidP="008A4FA2">
      <w:pPr>
        <w:numPr>
          <w:ilvl w:val="0"/>
          <w:numId w:val="27"/>
        </w:numPr>
        <w:spacing w:line="240" w:lineRule="auto"/>
        <w:contextualSpacing/>
        <w:rPr>
          <w:rFonts w:ascii="Arial" w:hAnsi="Arial" w:cs="Arial"/>
        </w:rPr>
      </w:pPr>
      <w:r w:rsidRPr="002E736C">
        <w:rPr>
          <w:rFonts w:ascii="Arial" w:hAnsi="Arial" w:cs="Arial"/>
        </w:rPr>
        <w:t>Other technical and professional qualifications which are listed as part of the legal entitlement for the Level 3 entitlement which must be at least 300 glh</w:t>
      </w:r>
    </w:p>
    <w:p w14:paraId="7B37605A" w14:textId="640C5ACC" w:rsidR="002E736C" w:rsidRDefault="002E736C" w:rsidP="002E736C">
      <w:pPr>
        <w:spacing w:line="240" w:lineRule="auto"/>
        <w:rPr>
          <w:rFonts w:ascii="Arial" w:hAnsi="Arial" w:cs="Arial"/>
          <w:b/>
          <w:sz w:val="24"/>
          <w:szCs w:val="24"/>
        </w:rPr>
      </w:pPr>
    </w:p>
    <w:p w14:paraId="490435C6" w14:textId="418FDBD3" w:rsidR="001E5C23" w:rsidRDefault="001E5C23" w:rsidP="002E736C">
      <w:pPr>
        <w:spacing w:line="240" w:lineRule="auto"/>
        <w:rPr>
          <w:rFonts w:ascii="Arial" w:hAnsi="Arial" w:cs="Arial"/>
          <w:b/>
          <w:sz w:val="24"/>
          <w:szCs w:val="24"/>
        </w:rPr>
      </w:pPr>
    </w:p>
    <w:p w14:paraId="46F100E6" w14:textId="26BC49D4" w:rsidR="001E5C23" w:rsidRDefault="001E5C23" w:rsidP="002E736C">
      <w:pPr>
        <w:spacing w:line="240" w:lineRule="auto"/>
        <w:rPr>
          <w:rFonts w:ascii="Arial" w:hAnsi="Arial" w:cs="Arial"/>
          <w:b/>
          <w:sz w:val="24"/>
          <w:szCs w:val="24"/>
        </w:rPr>
      </w:pPr>
    </w:p>
    <w:p w14:paraId="20690E6D" w14:textId="795B3F37" w:rsidR="001E5C23" w:rsidRDefault="001E5C23" w:rsidP="002E736C">
      <w:pPr>
        <w:spacing w:line="240" w:lineRule="auto"/>
        <w:rPr>
          <w:rFonts w:ascii="Arial" w:hAnsi="Arial" w:cs="Arial"/>
          <w:b/>
          <w:sz w:val="24"/>
          <w:szCs w:val="24"/>
        </w:rPr>
      </w:pPr>
    </w:p>
    <w:p w14:paraId="3C951618" w14:textId="3E7D6CF6" w:rsidR="001E5C23" w:rsidRDefault="001E5C23" w:rsidP="002E736C">
      <w:pPr>
        <w:spacing w:line="240" w:lineRule="auto"/>
        <w:rPr>
          <w:rFonts w:ascii="Arial" w:hAnsi="Arial" w:cs="Arial"/>
          <w:b/>
          <w:sz w:val="24"/>
          <w:szCs w:val="24"/>
        </w:rPr>
      </w:pPr>
    </w:p>
    <w:p w14:paraId="6CC9F5D4" w14:textId="1AE8A567" w:rsidR="001E5C23" w:rsidRDefault="001E5C23" w:rsidP="002E736C">
      <w:pPr>
        <w:spacing w:line="240" w:lineRule="auto"/>
        <w:rPr>
          <w:rFonts w:ascii="Arial" w:hAnsi="Arial" w:cs="Arial"/>
          <w:b/>
          <w:sz w:val="24"/>
          <w:szCs w:val="24"/>
        </w:rPr>
      </w:pPr>
    </w:p>
    <w:p w14:paraId="6A1E1CBC" w14:textId="20413A9B" w:rsidR="001E5C23" w:rsidRDefault="001E5C23" w:rsidP="002E736C">
      <w:pPr>
        <w:spacing w:line="240" w:lineRule="auto"/>
        <w:rPr>
          <w:rFonts w:ascii="Arial" w:hAnsi="Arial" w:cs="Arial"/>
          <w:b/>
          <w:sz w:val="24"/>
          <w:szCs w:val="24"/>
        </w:rPr>
      </w:pPr>
    </w:p>
    <w:p w14:paraId="01720BC7" w14:textId="0F3A7F01" w:rsidR="001E5C23" w:rsidRDefault="001E5C23" w:rsidP="002E736C">
      <w:pPr>
        <w:spacing w:line="240" w:lineRule="auto"/>
        <w:rPr>
          <w:rFonts w:ascii="Arial" w:hAnsi="Arial" w:cs="Arial"/>
          <w:b/>
          <w:sz w:val="24"/>
          <w:szCs w:val="24"/>
        </w:rPr>
      </w:pPr>
    </w:p>
    <w:p w14:paraId="5226F532" w14:textId="3B996E78" w:rsidR="001E5C23" w:rsidRDefault="001E5C23" w:rsidP="002E736C">
      <w:pPr>
        <w:spacing w:line="240" w:lineRule="auto"/>
        <w:rPr>
          <w:rFonts w:ascii="Arial" w:hAnsi="Arial" w:cs="Arial"/>
          <w:b/>
          <w:sz w:val="24"/>
          <w:szCs w:val="24"/>
        </w:rPr>
      </w:pPr>
    </w:p>
    <w:p w14:paraId="082FD7F3" w14:textId="2E7C3D66" w:rsidR="001E5C23" w:rsidRDefault="001E5C23" w:rsidP="002E736C">
      <w:pPr>
        <w:spacing w:line="240" w:lineRule="auto"/>
        <w:rPr>
          <w:rFonts w:ascii="Arial" w:hAnsi="Arial" w:cs="Arial"/>
          <w:b/>
          <w:sz w:val="24"/>
          <w:szCs w:val="24"/>
        </w:rPr>
      </w:pPr>
    </w:p>
    <w:p w14:paraId="6F4C4DC4" w14:textId="5D503EA1" w:rsidR="001E5C23" w:rsidRDefault="001E5C23" w:rsidP="002E736C">
      <w:pPr>
        <w:spacing w:line="240" w:lineRule="auto"/>
        <w:rPr>
          <w:rFonts w:ascii="Arial" w:hAnsi="Arial" w:cs="Arial"/>
          <w:b/>
          <w:sz w:val="24"/>
          <w:szCs w:val="24"/>
        </w:rPr>
      </w:pPr>
    </w:p>
    <w:p w14:paraId="6A7F8C04" w14:textId="3A2B5403" w:rsidR="001E5C23" w:rsidRDefault="001E5C23" w:rsidP="002E736C">
      <w:pPr>
        <w:spacing w:line="240" w:lineRule="auto"/>
        <w:rPr>
          <w:rFonts w:ascii="Arial" w:hAnsi="Arial" w:cs="Arial"/>
          <w:b/>
          <w:sz w:val="24"/>
          <w:szCs w:val="24"/>
        </w:rPr>
      </w:pPr>
    </w:p>
    <w:p w14:paraId="2B42D9C6" w14:textId="3EA93CDF" w:rsidR="001E5C23" w:rsidRDefault="001E5C23" w:rsidP="002E736C">
      <w:pPr>
        <w:spacing w:line="240" w:lineRule="auto"/>
        <w:rPr>
          <w:rFonts w:ascii="Arial" w:hAnsi="Arial" w:cs="Arial"/>
          <w:b/>
          <w:sz w:val="24"/>
          <w:szCs w:val="24"/>
        </w:rPr>
      </w:pPr>
    </w:p>
    <w:p w14:paraId="7D911CD6" w14:textId="77777777" w:rsidR="001E5C23" w:rsidRPr="002E736C" w:rsidRDefault="001E5C23" w:rsidP="002E736C">
      <w:pPr>
        <w:spacing w:line="240" w:lineRule="auto"/>
        <w:rPr>
          <w:rFonts w:ascii="Arial" w:hAnsi="Arial" w:cs="Arial"/>
          <w:b/>
          <w:sz w:val="24"/>
          <w:szCs w:val="24"/>
        </w:rPr>
      </w:pPr>
    </w:p>
    <w:p w14:paraId="394798F2" w14:textId="1F1BEF10" w:rsidR="002E736C" w:rsidRPr="001E5C23" w:rsidRDefault="00C26D15" w:rsidP="002E736C">
      <w:pPr>
        <w:spacing w:after="0"/>
        <w:rPr>
          <w:rFonts w:ascii="Arial" w:hAnsi="Arial" w:cs="Arial"/>
          <w:b/>
          <w:bCs/>
        </w:rPr>
      </w:pPr>
      <w:r w:rsidRPr="001E5C23">
        <w:rPr>
          <w:rFonts w:ascii="Arial" w:hAnsi="Arial" w:cs="Arial"/>
          <w:b/>
          <w:bCs/>
        </w:rPr>
        <w:lastRenderedPageBreak/>
        <w:t xml:space="preserve">Annex 9 </w:t>
      </w:r>
    </w:p>
    <w:p w14:paraId="0E6319C0" w14:textId="77777777" w:rsidR="00C26D15" w:rsidRDefault="00C26D15" w:rsidP="002E736C">
      <w:pPr>
        <w:spacing w:after="0"/>
        <w:rPr>
          <w:rFonts w:ascii="Arial" w:hAnsi="Arial" w:cs="Arial"/>
        </w:rPr>
      </w:pPr>
    </w:p>
    <w:p w14:paraId="0AF0AAE4" w14:textId="77777777" w:rsidR="00A53F7E" w:rsidRPr="00A53F7E" w:rsidRDefault="00A53F7E" w:rsidP="00A53F7E">
      <w:pPr>
        <w:spacing w:after="0"/>
        <w:rPr>
          <w:rFonts w:ascii="Arial" w:hAnsi="Arial" w:cs="Arial"/>
        </w:rPr>
      </w:pPr>
      <w:r w:rsidRPr="00A53F7E">
        <w:rPr>
          <w:rFonts w:ascii="Arial" w:hAnsi="Arial" w:cs="Arial"/>
        </w:rPr>
        <w:t>This Annex sets out the countries falling within the below categories as referenced in the residency eligibility section.</w:t>
      </w:r>
    </w:p>
    <w:p w14:paraId="4DD8A686" w14:textId="77777777" w:rsidR="00A53F7E" w:rsidRPr="00A53F7E" w:rsidRDefault="00A53F7E" w:rsidP="00A53F7E">
      <w:pPr>
        <w:spacing w:after="0"/>
        <w:rPr>
          <w:rFonts w:ascii="Arial" w:hAnsi="Arial" w:cs="Arial"/>
        </w:rPr>
      </w:pPr>
    </w:p>
    <w:p w14:paraId="46D3E8B2" w14:textId="6492EF75" w:rsidR="001E5C23" w:rsidRDefault="00A53F7E" w:rsidP="00A53F7E">
      <w:pPr>
        <w:spacing w:after="0"/>
        <w:rPr>
          <w:rFonts w:ascii="Arial" w:hAnsi="Arial" w:cs="Arial"/>
        </w:rPr>
      </w:pPr>
      <w:r w:rsidRPr="00A53F7E">
        <w:rPr>
          <w:rFonts w:ascii="Arial" w:hAnsi="Arial" w:cs="Arial"/>
        </w:rPr>
        <w:t>British Overseas Territories</w:t>
      </w:r>
    </w:p>
    <w:p w14:paraId="73F94A8B" w14:textId="77777777" w:rsidR="006A3551" w:rsidRDefault="006A3551" w:rsidP="00A53F7E">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1E5C23" w14:paraId="1E695F1B" w14:textId="77777777" w:rsidTr="001E5C23">
        <w:tc>
          <w:tcPr>
            <w:tcW w:w="4508" w:type="dxa"/>
          </w:tcPr>
          <w:p w14:paraId="4F09ADAC" w14:textId="77777777" w:rsidR="001E5C23" w:rsidRPr="001E5C23" w:rsidRDefault="001E5C23" w:rsidP="001E5C23">
            <w:pPr>
              <w:numPr>
                <w:ilvl w:val="0"/>
                <w:numId w:val="41"/>
              </w:numPr>
              <w:spacing w:after="0"/>
              <w:rPr>
                <w:rFonts w:ascii="Arial" w:hAnsi="Arial" w:cs="Arial"/>
              </w:rPr>
            </w:pPr>
            <w:r w:rsidRPr="001E5C23">
              <w:rPr>
                <w:rFonts w:ascii="Arial" w:hAnsi="Arial" w:cs="Arial"/>
              </w:rPr>
              <w:t>Anguilla</w:t>
            </w:r>
          </w:p>
          <w:p w14:paraId="41588E9A" w14:textId="77777777" w:rsidR="001E5C23" w:rsidRPr="001E5C23" w:rsidRDefault="001E5C23" w:rsidP="001E5C23">
            <w:pPr>
              <w:numPr>
                <w:ilvl w:val="0"/>
                <w:numId w:val="41"/>
              </w:numPr>
              <w:spacing w:after="0"/>
              <w:rPr>
                <w:rFonts w:ascii="Arial" w:hAnsi="Arial" w:cs="Arial"/>
              </w:rPr>
            </w:pPr>
            <w:r w:rsidRPr="001E5C23">
              <w:rPr>
                <w:rFonts w:ascii="Arial" w:hAnsi="Arial" w:cs="Arial"/>
              </w:rPr>
              <w:t>Bermuda</w:t>
            </w:r>
          </w:p>
          <w:p w14:paraId="7D639218" w14:textId="77777777" w:rsidR="001E5C23" w:rsidRPr="001E5C23" w:rsidRDefault="001E5C23" w:rsidP="001E5C23">
            <w:pPr>
              <w:numPr>
                <w:ilvl w:val="0"/>
                <w:numId w:val="41"/>
              </w:numPr>
              <w:spacing w:after="0"/>
              <w:rPr>
                <w:rFonts w:ascii="Arial" w:hAnsi="Arial" w:cs="Arial"/>
              </w:rPr>
            </w:pPr>
            <w:r w:rsidRPr="001E5C23">
              <w:rPr>
                <w:rFonts w:ascii="Arial" w:hAnsi="Arial" w:cs="Arial"/>
              </w:rPr>
              <w:t>British Antarctic Territory</w:t>
            </w:r>
          </w:p>
          <w:p w14:paraId="6FE88EFD" w14:textId="77777777" w:rsidR="001E5C23" w:rsidRPr="001E5C23" w:rsidRDefault="001E5C23" w:rsidP="001E5C23">
            <w:pPr>
              <w:numPr>
                <w:ilvl w:val="0"/>
                <w:numId w:val="41"/>
              </w:numPr>
              <w:spacing w:after="0"/>
              <w:rPr>
                <w:rFonts w:ascii="Arial" w:hAnsi="Arial" w:cs="Arial"/>
              </w:rPr>
            </w:pPr>
            <w:r w:rsidRPr="001E5C23">
              <w:rPr>
                <w:rFonts w:ascii="Arial" w:hAnsi="Arial" w:cs="Arial"/>
              </w:rPr>
              <w:t>British Indian Ocean Territory</w:t>
            </w:r>
          </w:p>
          <w:p w14:paraId="47C26BE2" w14:textId="77777777" w:rsidR="001E5C23" w:rsidRPr="001E5C23" w:rsidRDefault="001E5C23" w:rsidP="001E5C23">
            <w:pPr>
              <w:numPr>
                <w:ilvl w:val="0"/>
                <w:numId w:val="41"/>
              </w:numPr>
              <w:spacing w:after="0"/>
              <w:rPr>
                <w:rFonts w:ascii="Arial" w:hAnsi="Arial" w:cs="Arial"/>
              </w:rPr>
            </w:pPr>
            <w:r w:rsidRPr="001E5C23">
              <w:rPr>
                <w:rFonts w:ascii="Arial" w:hAnsi="Arial" w:cs="Arial"/>
              </w:rPr>
              <w:t>British Virgin Islands</w:t>
            </w:r>
          </w:p>
          <w:p w14:paraId="08B18D34" w14:textId="77777777" w:rsidR="001E5C23" w:rsidRPr="001E5C23" w:rsidRDefault="001E5C23" w:rsidP="001E5C23">
            <w:pPr>
              <w:numPr>
                <w:ilvl w:val="0"/>
                <w:numId w:val="41"/>
              </w:numPr>
              <w:spacing w:after="0"/>
              <w:rPr>
                <w:rFonts w:ascii="Arial" w:hAnsi="Arial" w:cs="Arial"/>
              </w:rPr>
            </w:pPr>
            <w:r w:rsidRPr="001E5C23">
              <w:rPr>
                <w:rFonts w:ascii="Arial" w:hAnsi="Arial" w:cs="Arial"/>
              </w:rPr>
              <w:t>Cayman Islands</w:t>
            </w:r>
          </w:p>
          <w:p w14:paraId="723208A0" w14:textId="77777777" w:rsidR="001E5C23" w:rsidRDefault="001E5C23" w:rsidP="00A53F7E">
            <w:pPr>
              <w:numPr>
                <w:ilvl w:val="0"/>
                <w:numId w:val="41"/>
              </w:numPr>
              <w:spacing w:after="0"/>
              <w:rPr>
                <w:rFonts w:ascii="Arial" w:hAnsi="Arial" w:cs="Arial"/>
              </w:rPr>
            </w:pPr>
            <w:r w:rsidRPr="001E5C23">
              <w:rPr>
                <w:rFonts w:ascii="Arial" w:hAnsi="Arial" w:cs="Arial"/>
              </w:rPr>
              <w:t>Falkland Islands</w:t>
            </w:r>
          </w:p>
          <w:p w14:paraId="0A6BA345" w14:textId="3EDC0C30" w:rsidR="001E5C23" w:rsidRPr="001E5C23" w:rsidRDefault="001E5C23" w:rsidP="001E5C23">
            <w:pPr>
              <w:pStyle w:val="ListParagraph"/>
              <w:numPr>
                <w:ilvl w:val="0"/>
                <w:numId w:val="41"/>
              </w:numPr>
              <w:rPr>
                <w:rFonts w:ascii="Arial" w:hAnsi="Arial" w:cs="Arial"/>
              </w:rPr>
            </w:pPr>
            <w:r w:rsidRPr="001E5C23">
              <w:rPr>
                <w:rFonts w:ascii="Arial" w:hAnsi="Arial" w:cs="Arial"/>
              </w:rPr>
              <w:t>Gibraltar</w:t>
            </w:r>
          </w:p>
        </w:tc>
        <w:tc>
          <w:tcPr>
            <w:tcW w:w="4508" w:type="dxa"/>
          </w:tcPr>
          <w:p w14:paraId="154D5103" w14:textId="77777777" w:rsidR="001E5C23" w:rsidRPr="001E5C23" w:rsidRDefault="001E5C23" w:rsidP="001E5C23">
            <w:pPr>
              <w:numPr>
                <w:ilvl w:val="0"/>
                <w:numId w:val="41"/>
              </w:numPr>
              <w:spacing w:after="0"/>
              <w:rPr>
                <w:rFonts w:ascii="Arial" w:hAnsi="Arial" w:cs="Arial"/>
              </w:rPr>
            </w:pPr>
            <w:r w:rsidRPr="001E5C23">
              <w:rPr>
                <w:rFonts w:ascii="Arial" w:hAnsi="Arial" w:cs="Arial"/>
              </w:rPr>
              <w:t>Montserrat</w:t>
            </w:r>
          </w:p>
          <w:p w14:paraId="52299D75" w14:textId="77777777" w:rsidR="001E5C23" w:rsidRPr="001E5C23" w:rsidRDefault="001E5C23" w:rsidP="001E5C23">
            <w:pPr>
              <w:numPr>
                <w:ilvl w:val="0"/>
                <w:numId w:val="41"/>
              </w:numPr>
              <w:spacing w:after="0"/>
              <w:rPr>
                <w:rFonts w:ascii="Arial" w:hAnsi="Arial" w:cs="Arial"/>
              </w:rPr>
            </w:pPr>
            <w:r w:rsidRPr="001E5C23">
              <w:rPr>
                <w:rFonts w:ascii="Arial" w:hAnsi="Arial" w:cs="Arial"/>
              </w:rPr>
              <w:t>Pitcairn, Henderson Island, Ducie and Oeno Islands</w:t>
            </w:r>
          </w:p>
          <w:p w14:paraId="218A6247" w14:textId="77777777" w:rsidR="001E5C23" w:rsidRPr="001E5C23" w:rsidRDefault="001E5C23" w:rsidP="001E5C23">
            <w:pPr>
              <w:numPr>
                <w:ilvl w:val="0"/>
                <w:numId w:val="41"/>
              </w:numPr>
              <w:spacing w:after="0"/>
              <w:rPr>
                <w:rFonts w:ascii="Arial" w:hAnsi="Arial" w:cs="Arial"/>
              </w:rPr>
            </w:pPr>
            <w:r w:rsidRPr="001E5C23">
              <w:rPr>
                <w:rFonts w:ascii="Arial" w:hAnsi="Arial" w:cs="Arial"/>
              </w:rPr>
              <w:t>South Georgia and the South Sandwich Isles</w:t>
            </w:r>
          </w:p>
          <w:p w14:paraId="54E9104A" w14:textId="77777777" w:rsidR="001E5C23" w:rsidRPr="001E5C23" w:rsidRDefault="001E5C23" w:rsidP="001E5C23">
            <w:pPr>
              <w:numPr>
                <w:ilvl w:val="0"/>
                <w:numId w:val="41"/>
              </w:numPr>
              <w:spacing w:after="0"/>
              <w:rPr>
                <w:rFonts w:ascii="Arial" w:hAnsi="Arial" w:cs="Arial"/>
              </w:rPr>
            </w:pPr>
            <w:r w:rsidRPr="001E5C23">
              <w:rPr>
                <w:rFonts w:ascii="Arial" w:hAnsi="Arial" w:cs="Arial"/>
              </w:rPr>
              <w:t>St Helena and its dependencies (Ascension and Tristan da Cunha)</w:t>
            </w:r>
          </w:p>
          <w:p w14:paraId="5E63315B" w14:textId="6907CE56" w:rsidR="001E5C23" w:rsidRPr="001E5C23" w:rsidRDefault="001E5C23" w:rsidP="00A53F7E">
            <w:pPr>
              <w:numPr>
                <w:ilvl w:val="0"/>
                <w:numId w:val="41"/>
              </w:numPr>
              <w:spacing w:after="0"/>
              <w:rPr>
                <w:rFonts w:ascii="Arial" w:hAnsi="Arial" w:cs="Arial"/>
              </w:rPr>
            </w:pPr>
            <w:r w:rsidRPr="001E5C23">
              <w:rPr>
                <w:rFonts w:ascii="Arial" w:hAnsi="Arial" w:cs="Arial"/>
              </w:rPr>
              <w:t>Turks and Caicos Island</w:t>
            </w:r>
            <w:r>
              <w:rPr>
                <w:rFonts w:ascii="Arial" w:hAnsi="Arial" w:cs="Arial"/>
              </w:rPr>
              <w:t>.</w:t>
            </w:r>
          </w:p>
        </w:tc>
      </w:tr>
    </w:tbl>
    <w:p w14:paraId="26339DC6" w14:textId="77777777" w:rsidR="00DF07D1" w:rsidRDefault="00DF07D1" w:rsidP="00A53F7E">
      <w:pPr>
        <w:spacing w:after="0"/>
        <w:rPr>
          <w:rFonts w:ascii="Arial" w:hAnsi="Arial" w:cs="Arial"/>
        </w:rPr>
      </w:pPr>
    </w:p>
    <w:p w14:paraId="1741CB07" w14:textId="0832F6D2" w:rsidR="00A53F7E" w:rsidRPr="00A53F7E" w:rsidRDefault="00A53F7E" w:rsidP="00A53F7E">
      <w:pPr>
        <w:spacing w:after="0"/>
        <w:rPr>
          <w:rFonts w:ascii="Arial" w:hAnsi="Arial" w:cs="Arial"/>
        </w:rPr>
      </w:pPr>
      <w:r w:rsidRPr="00A53F7E">
        <w:rPr>
          <w:rFonts w:ascii="Arial" w:hAnsi="Arial" w:cs="Arial"/>
        </w:rPr>
        <w:t>EEA</w:t>
      </w:r>
    </w:p>
    <w:p w14:paraId="3D07D950" w14:textId="3DADBE0B" w:rsidR="001E5C23" w:rsidRDefault="00A53F7E" w:rsidP="00A53F7E">
      <w:pPr>
        <w:spacing w:after="0"/>
        <w:rPr>
          <w:rFonts w:ascii="Arial" w:hAnsi="Arial" w:cs="Arial"/>
        </w:rPr>
      </w:pPr>
      <w:r w:rsidRPr="00A53F7E">
        <w:rPr>
          <w:rFonts w:ascii="Arial" w:hAnsi="Arial" w:cs="Arial"/>
        </w:rPr>
        <w:t>The EEA comprises of the following countries:</w:t>
      </w:r>
    </w:p>
    <w:p w14:paraId="4D60761A" w14:textId="77777777" w:rsidR="006A3551" w:rsidRDefault="006A3551" w:rsidP="00A53F7E">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1E5C23" w14:paraId="2CDB8471" w14:textId="77777777" w:rsidTr="001E5C23">
        <w:tc>
          <w:tcPr>
            <w:tcW w:w="4508" w:type="dxa"/>
          </w:tcPr>
          <w:p w14:paraId="23D2FBC6" w14:textId="77777777" w:rsidR="001E5C23" w:rsidRDefault="001E5C23" w:rsidP="00A53F7E">
            <w:pPr>
              <w:spacing w:after="0"/>
              <w:rPr>
                <w:rFonts w:ascii="Arial" w:hAnsi="Arial" w:cs="Arial"/>
              </w:rPr>
            </w:pPr>
          </w:p>
          <w:p w14:paraId="0A8546D0" w14:textId="77777777" w:rsidR="001E5C23" w:rsidRP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 xml:space="preserve">Austria </w:t>
            </w:r>
          </w:p>
          <w:p w14:paraId="35FA477F" w14:textId="77777777" w:rsidR="001E5C23" w:rsidRP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 xml:space="preserve">Belgium </w:t>
            </w:r>
          </w:p>
          <w:p w14:paraId="5D9593E0" w14:textId="77777777" w:rsidR="001E5C23" w:rsidRP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 xml:space="preserve">Bulgaria </w:t>
            </w:r>
          </w:p>
          <w:p w14:paraId="4E56CFD1" w14:textId="77777777" w:rsidR="001E5C23" w:rsidRP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 xml:space="preserve">Croatia </w:t>
            </w:r>
          </w:p>
          <w:p w14:paraId="736F5DCA" w14:textId="77777777" w:rsidR="001E5C23" w:rsidRP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 xml:space="preserve">Cyprus </w:t>
            </w:r>
          </w:p>
          <w:p w14:paraId="126DF88F" w14:textId="77777777" w:rsidR="001E5C23" w:rsidRP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 xml:space="preserve">Czechia </w:t>
            </w:r>
          </w:p>
          <w:p w14:paraId="1FE54843" w14:textId="77777777" w:rsidR="001E5C23" w:rsidRP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Denmark</w:t>
            </w:r>
          </w:p>
          <w:p w14:paraId="3A1202AA" w14:textId="77777777" w:rsidR="001E5C23" w:rsidRP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 xml:space="preserve">Estonia </w:t>
            </w:r>
          </w:p>
          <w:p w14:paraId="5FFD02CE" w14:textId="77777777" w:rsidR="001E5C23" w:rsidRP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 xml:space="preserve">Finland </w:t>
            </w:r>
          </w:p>
          <w:p w14:paraId="08618AE1" w14:textId="77777777" w:rsidR="001E5C23" w:rsidRP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 xml:space="preserve">France </w:t>
            </w:r>
          </w:p>
          <w:p w14:paraId="21199EC0" w14:textId="77777777" w:rsidR="001E5C23" w:rsidRP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 xml:space="preserve">Germany </w:t>
            </w:r>
          </w:p>
          <w:p w14:paraId="6C8B3DB6" w14:textId="2B83966D" w:rsid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Greece</w:t>
            </w:r>
          </w:p>
          <w:p w14:paraId="722EAAD0" w14:textId="2F4F5BD5" w:rsid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Hungary</w:t>
            </w:r>
          </w:p>
          <w:p w14:paraId="7C94004D" w14:textId="4582C776" w:rsidR="001E5C23" w:rsidRDefault="001E5C23" w:rsidP="00A53F7E">
            <w:pPr>
              <w:spacing w:after="0"/>
              <w:rPr>
                <w:rFonts w:ascii="Arial" w:hAnsi="Arial" w:cs="Arial"/>
              </w:rPr>
            </w:pPr>
          </w:p>
        </w:tc>
        <w:tc>
          <w:tcPr>
            <w:tcW w:w="4508" w:type="dxa"/>
          </w:tcPr>
          <w:p w14:paraId="62E4B69A" w14:textId="77777777" w:rsidR="001E5C23" w:rsidRDefault="001E5C23" w:rsidP="00A53F7E">
            <w:pPr>
              <w:spacing w:after="0"/>
              <w:rPr>
                <w:rFonts w:ascii="Arial" w:hAnsi="Arial" w:cs="Arial"/>
              </w:rPr>
            </w:pPr>
          </w:p>
          <w:p w14:paraId="710FA96C" w14:textId="77777777" w:rsidR="001E5C23" w:rsidRP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 xml:space="preserve">Ireland </w:t>
            </w:r>
          </w:p>
          <w:p w14:paraId="00E396EA" w14:textId="77777777" w:rsidR="001E5C23" w:rsidRP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 xml:space="preserve">Italy </w:t>
            </w:r>
          </w:p>
          <w:p w14:paraId="36213A18" w14:textId="77777777" w:rsidR="001E5C23" w:rsidRP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 xml:space="preserve">Latvia </w:t>
            </w:r>
          </w:p>
          <w:p w14:paraId="33BE6F35" w14:textId="77777777" w:rsidR="001E5C23" w:rsidRP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Luxembourg</w:t>
            </w:r>
          </w:p>
          <w:p w14:paraId="2BBD03F2" w14:textId="77777777" w:rsidR="001E5C23" w:rsidRP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 xml:space="preserve">Malta </w:t>
            </w:r>
          </w:p>
          <w:p w14:paraId="0D4D1D87" w14:textId="77777777" w:rsidR="001E5C23" w:rsidRP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 xml:space="preserve">Netherlands </w:t>
            </w:r>
          </w:p>
          <w:p w14:paraId="627289E0" w14:textId="77777777" w:rsidR="001E5C23" w:rsidRP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 xml:space="preserve">Poland </w:t>
            </w:r>
          </w:p>
          <w:p w14:paraId="5F203B4D" w14:textId="77777777" w:rsidR="001E5C23" w:rsidRP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 xml:space="preserve">Portugal </w:t>
            </w:r>
          </w:p>
          <w:p w14:paraId="728FEC82" w14:textId="77777777" w:rsidR="001E5C23" w:rsidRP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 xml:space="preserve">Romania </w:t>
            </w:r>
          </w:p>
          <w:p w14:paraId="16713AE1" w14:textId="77777777" w:rsidR="001E5C23" w:rsidRP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 xml:space="preserve">Slovakia </w:t>
            </w:r>
          </w:p>
          <w:p w14:paraId="10EC82C3" w14:textId="77777777" w:rsidR="001E5C23" w:rsidRP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 xml:space="preserve">Slovenia </w:t>
            </w:r>
          </w:p>
          <w:p w14:paraId="5C612F15" w14:textId="77777777" w:rsidR="001E5C23" w:rsidRP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 xml:space="preserve">Spain </w:t>
            </w:r>
          </w:p>
          <w:p w14:paraId="54DC920B" w14:textId="175813F8" w:rsidR="001E5C23" w:rsidRDefault="001E5C23" w:rsidP="001E5C23">
            <w:pPr>
              <w:spacing w:after="0"/>
              <w:rPr>
                <w:rFonts w:ascii="Arial" w:hAnsi="Arial" w:cs="Arial"/>
              </w:rPr>
            </w:pPr>
            <w:r w:rsidRPr="001E5C23">
              <w:rPr>
                <w:rFonts w:ascii="Arial" w:hAnsi="Arial" w:cs="Arial"/>
              </w:rPr>
              <w:t>•</w:t>
            </w:r>
            <w:r w:rsidRPr="001E5C23">
              <w:rPr>
                <w:rFonts w:ascii="Arial" w:hAnsi="Arial" w:cs="Arial"/>
              </w:rPr>
              <w:tab/>
              <w:t>Sweden</w:t>
            </w:r>
          </w:p>
        </w:tc>
      </w:tr>
    </w:tbl>
    <w:p w14:paraId="69FB3F01" w14:textId="77777777" w:rsidR="00DF07D1" w:rsidRPr="00A53F7E" w:rsidRDefault="00DF07D1" w:rsidP="00A53F7E">
      <w:pPr>
        <w:spacing w:after="0"/>
        <w:rPr>
          <w:rFonts w:ascii="Arial" w:hAnsi="Arial" w:cs="Arial"/>
        </w:rPr>
      </w:pPr>
    </w:p>
    <w:p w14:paraId="787B0A95" w14:textId="301B3C2C" w:rsidR="00A53F7E" w:rsidRPr="00A53F7E" w:rsidRDefault="00A53F7E" w:rsidP="00A53F7E">
      <w:pPr>
        <w:spacing w:after="0"/>
        <w:rPr>
          <w:rFonts w:ascii="Arial" w:hAnsi="Arial" w:cs="Arial"/>
        </w:rPr>
      </w:pPr>
      <w:r w:rsidRPr="00A53F7E">
        <w:rPr>
          <w:rFonts w:ascii="Arial" w:hAnsi="Arial" w:cs="Arial"/>
        </w:rPr>
        <w:t>with respect to EEA nationality, note that any Cypriot national living on any part of the island qualifies for EU residency and is considered an EU national.</w:t>
      </w:r>
    </w:p>
    <w:p w14:paraId="2351E27A" w14:textId="77777777" w:rsidR="00A53F7E" w:rsidRPr="0045542E" w:rsidRDefault="00A53F7E" w:rsidP="0045542E">
      <w:pPr>
        <w:pStyle w:val="ListParagraph"/>
        <w:numPr>
          <w:ilvl w:val="0"/>
          <w:numId w:val="43"/>
        </w:numPr>
        <w:spacing w:after="0"/>
        <w:rPr>
          <w:rFonts w:ascii="Arial" w:hAnsi="Arial" w:cs="Arial"/>
        </w:rPr>
      </w:pPr>
      <w:r w:rsidRPr="0045542E">
        <w:rPr>
          <w:rFonts w:ascii="Arial" w:hAnsi="Arial" w:cs="Arial"/>
        </w:rPr>
        <w:t>Iceland</w:t>
      </w:r>
    </w:p>
    <w:p w14:paraId="176A2EFA" w14:textId="77777777" w:rsidR="00A53F7E" w:rsidRPr="0045542E" w:rsidRDefault="00A53F7E" w:rsidP="0045542E">
      <w:pPr>
        <w:pStyle w:val="ListParagraph"/>
        <w:numPr>
          <w:ilvl w:val="0"/>
          <w:numId w:val="43"/>
        </w:numPr>
        <w:spacing w:after="0"/>
        <w:rPr>
          <w:rFonts w:ascii="Arial" w:hAnsi="Arial" w:cs="Arial"/>
        </w:rPr>
      </w:pPr>
      <w:r w:rsidRPr="0045542E">
        <w:rPr>
          <w:rFonts w:ascii="Arial" w:hAnsi="Arial" w:cs="Arial"/>
        </w:rPr>
        <w:t>Lichtenstein</w:t>
      </w:r>
    </w:p>
    <w:p w14:paraId="5F98D953" w14:textId="77777777" w:rsidR="00A53F7E" w:rsidRPr="0045542E" w:rsidRDefault="00A53F7E" w:rsidP="0045542E">
      <w:pPr>
        <w:pStyle w:val="ListParagraph"/>
        <w:numPr>
          <w:ilvl w:val="0"/>
          <w:numId w:val="43"/>
        </w:numPr>
        <w:spacing w:after="0"/>
        <w:rPr>
          <w:rFonts w:ascii="Arial" w:hAnsi="Arial" w:cs="Arial"/>
        </w:rPr>
      </w:pPr>
      <w:r w:rsidRPr="0045542E">
        <w:rPr>
          <w:rFonts w:ascii="Arial" w:hAnsi="Arial" w:cs="Arial"/>
        </w:rPr>
        <w:t>Norway</w:t>
      </w:r>
    </w:p>
    <w:p w14:paraId="05D64150" w14:textId="77777777" w:rsidR="00A53F7E" w:rsidRPr="0045542E" w:rsidRDefault="00A53F7E" w:rsidP="0045542E">
      <w:pPr>
        <w:pStyle w:val="ListParagraph"/>
        <w:numPr>
          <w:ilvl w:val="0"/>
          <w:numId w:val="43"/>
        </w:numPr>
        <w:spacing w:after="0"/>
        <w:rPr>
          <w:rFonts w:ascii="Arial" w:hAnsi="Arial" w:cs="Arial"/>
        </w:rPr>
      </w:pPr>
      <w:r w:rsidRPr="0045542E">
        <w:rPr>
          <w:rFonts w:ascii="Arial" w:hAnsi="Arial" w:cs="Arial"/>
        </w:rPr>
        <w:t>Switzerland</w:t>
      </w:r>
    </w:p>
    <w:p w14:paraId="75CAFAB0" w14:textId="77777777" w:rsidR="00DF07D1" w:rsidRPr="00A53F7E" w:rsidRDefault="00DF07D1" w:rsidP="00A53F7E">
      <w:pPr>
        <w:spacing w:after="0"/>
        <w:rPr>
          <w:rFonts w:ascii="Arial" w:hAnsi="Arial" w:cs="Arial"/>
        </w:rPr>
      </w:pPr>
    </w:p>
    <w:p w14:paraId="07944CB8" w14:textId="77777777" w:rsidR="00A53F7E" w:rsidRPr="00A53F7E" w:rsidRDefault="00A53F7E" w:rsidP="00A53F7E">
      <w:pPr>
        <w:spacing w:after="0"/>
        <w:rPr>
          <w:rFonts w:ascii="Arial" w:hAnsi="Arial" w:cs="Arial"/>
        </w:rPr>
      </w:pPr>
      <w:r w:rsidRPr="00A53F7E">
        <w:rPr>
          <w:rFonts w:ascii="Arial" w:hAnsi="Arial" w:cs="Arial"/>
        </w:rPr>
        <w:t>Although Switzerland is not part of the formally recognised EEA, its nationals are eligible under various international treaties signed by the UK and Swiss governments.</w:t>
      </w:r>
    </w:p>
    <w:p w14:paraId="5F4FDA3A" w14:textId="77777777" w:rsidR="00A53F7E" w:rsidRPr="00A53F7E" w:rsidRDefault="00A53F7E" w:rsidP="00A53F7E">
      <w:pPr>
        <w:spacing w:after="0"/>
        <w:rPr>
          <w:rFonts w:ascii="Arial" w:hAnsi="Arial" w:cs="Arial"/>
        </w:rPr>
      </w:pPr>
    </w:p>
    <w:p w14:paraId="151D1D11" w14:textId="2BB97FBC" w:rsidR="00A53F7E" w:rsidRPr="00A53F7E" w:rsidRDefault="00A53F7E" w:rsidP="00A53F7E">
      <w:pPr>
        <w:spacing w:after="0"/>
        <w:rPr>
          <w:rFonts w:ascii="Arial" w:hAnsi="Arial" w:cs="Arial"/>
        </w:rPr>
      </w:pPr>
      <w:r w:rsidRPr="00A53F7E">
        <w:rPr>
          <w:rFonts w:ascii="Arial" w:hAnsi="Arial" w:cs="Arial"/>
        </w:rPr>
        <w:lastRenderedPageBreak/>
        <w:t xml:space="preserve">Table </w:t>
      </w:r>
      <w:r w:rsidR="00DF07D1">
        <w:rPr>
          <w:rFonts w:ascii="Arial" w:hAnsi="Arial" w:cs="Arial"/>
        </w:rPr>
        <w:t>1</w:t>
      </w:r>
      <w:r w:rsidRPr="00A53F7E">
        <w:rPr>
          <w:rFonts w:ascii="Arial" w:hAnsi="Arial" w:cs="Arial"/>
        </w:rPr>
        <w:t xml:space="preserve"> lists territories that are categorised as being within the EU and or territories that are categorised as being part of the listed countries such that they satisfy residency requirements</w:t>
      </w:r>
    </w:p>
    <w:p w14:paraId="44274972" w14:textId="77777777" w:rsidR="0045542E" w:rsidRDefault="0045542E" w:rsidP="00A53F7E">
      <w:pPr>
        <w:spacing w:after="0"/>
        <w:rPr>
          <w:rFonts w:ascii="Arial" w:hAnsi="Arial" w:cs="Arial"/>
        </w:rPr>
      </w:pPr>
    </w:p>
    <w:p w14:paraId="18F0E14E" w14:textId="31DE9C84" w:rsidR="00A53F7E" w:rsidRDefault="00A53F7E" w:rsidP="00A53F7E">
      <w:pPr>
        <w:spacing w:after="0"/>
        <w:rPr>
          <w:rFonts w:ascii="Arial" w:hAnsi="Arial" w:cs="Arial"/>
        </w:rPr>
      </w:pPr>
      <w:r w:rsidRPr="00A53F7E">
        <w:rPr>
          <w:rFonts w:ascii="Arial" w:hAnsi="Arial" w:cs="Arial"/>
        </w:rPr>
        <w:t xml:space="preserve">Table </w:t>
      </w:r>
      <w:r w:rsidR="00DF07D1">
        <w:rPr>
          <w:rFonts w:ascii="Arial" w:hAnsi="Arial" w:cs="Arial"/>
        </w:rPr>
        <w:t>1</w:t>
      </w:r>
    </w:p>
    <w:p w14:paraId="1E36A82E" w14:textId="77777777" w:rsidR="0045542E" w:rsidRDefault="0045542E" w:rsidP="00A53F7E">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45542E" w14:paraId="758142E3" w14:textId="77777777" w:rsidTr="0045542E">
        <w:tc>
          <w:tcPr>
            <w:tcW w:w="2122" w:type="dxa"/>
          </w:tcPr>
          <w:p w14:paraId="2380AB8E" w14:textId="32CA9AF4" w:rsidR="0045542E" w:rsidRDefault="0045542E" w:rsidP="00A53F7E">
            <w:pPr>
              <w:spacing w:after="0"/>
              <w:rPr>
                <w:rFonts w:ascii="Arial" w:hAnsi="Arial" w:cs="Arial"/>
              </w:rPr>
            </w:pPr>
            <w:r w:rsidRPr="0045542E">
              <w:rPr>
                <w:rFonts w:ascii="Arial" w:hAnsi="Arial" w:cs="Arial"/>
              </w:rPr>
              <w:t>Denmark</w:t>
            </w:r>
          </w:p>
        </w:tc>
        <w:tc>
          <w:tcPr>
            <w:tcW w:w="6894" w:type="dxa"/>
          </w:tcPr>
          <w:p w14:paraId="1A421DE3" w14:textId="7696391B" w:rsidR="0045542E" w:rsidRDefault="0045542E" w:rsidP="00A53F7E">
            <w:pPr>
              <w:spacing w:after="0"/>
              <w:rPr>
                <w:rFonts w:ascii="Arial" w:hAnsi="Arial" w:cs="Arial"/>
              </w:rPr>
            </w:pPr>
            <w:r w:rsidRPr="0045542E">
              <w:rPr>
                <w:rFonts w:ascii="Arial" w:hAnsi="Arial" w:cs="Arial"/>
              </w:rPr>
              <w:t>The following is part of Denmark: Greenland, Faroe Islands</w:t>
            </w:r>
          </w:p>
        </w:tc>
      </w:tr>
      <w:tr w:rsidR="0045542E" w14:paraId="44D2EDA7" w14:textId="77777777" w:rsidTr="0045542E">
        <w:tc>
          <w:tcPr>
            <w:tcW w:w="2122" w:type="dxa"/>
          </w:tcPr>
          <w:p w14:paraId="7AEFEBDB" w14:textId="0839A341" w:rsidR="0045542E" w:rsidRDefault="0045542E" w:rsidP="00A53F7E">
            <w:pPr>
              <w:spacing w:after="0"/>
              <w:rPr>
                <w:rFonts w:ascii="Arial" w:hAnsi="Arial" w:cs="Arial"/>
              </w:rPr>
            </w:pPr>
            <w:r w:rsidRPr="0045542E">
              <w:rPr>
                <w:rFonts w:ascii="Arial" w:hAnsi="Arial" w:cs="Arial"/>
              </w:rPr>
              <w:t>Finland</w:t>
            </w:r>
          </w:p>
        </w:tc>
        <w:tc>
          <w:tcPr>
            <w:tcW w:w="6894" w:type="dxa"/>
          </w:tcPr>
          <w:p w14:paraId="61383841" w14:textId="74F0BFD8" w:rsidR="0045542E" w:rsidRDefault="0045542E" w:rsidP="00A53F7E">
            <w:pPr>
              <w:spacing w:after="0"/>
              <w:rPr>
                <w:rFonts w:ascii="Arial" w:hAnsi="Arial" w:cs="Arial"/>
              </w:rPr>
            </w:pPr>
            <w:r w:rsidRPr="0045542E">
              <w:rPr>
                <w:rFonts w:ascii="Arial" w:hAnsi="Arial" w:cs="Arial"/>
              </w:rPr>
              <w:t>The following is part of Finland and the EU: Aland islands</w:t>
            </w:r>
          </w:p>
        </w:tc>
      </w:tr>
      <w:tr w:rsidR="0045542E" w14:paraId="76D30412" w14:textId="77777777" w:rsidTr="0045542E">
        <w:tc>
          <w:tcPr>
            <w:tcW w:w="2122" w:type="dxa"/>
          </w:tcPr>
          <w:p w14:paraId="6AF409EA" w14:textId="198CA985" w:rsidR="0045542E" w:rsidRDefault="0045542E" w:rsidP="00A53F7E">
            <w:pPr>
              <w:spacing w:after="0"/>
              <w:rPr>
                <w:rFonts w:ascii="Arial" w:hAnsi="Arial" w:cs="Arial"/>
              </w:rPr>
            </w:pPr>
            <w:r w:rsidRPr="0045542E">
              <w:rPr>
                <w:rFonts w:ascii="Arial" w:hAnsi="Arial" w:cs="Arial"/>
              </w:rPr>
              <w:t>France</w:t>
            </w:r>
          </w:p>
        </w:tc>
        <w:tc>
          <w:tcPr>
            <w:tcW w:w="6894" w:type="dxa"/>
          </w:tcPr>
          <w:p w14:paraId="2F2D4594" w14:textId="44FB2909" w:rsidR="0045542E" w:rsidRDefault="0045542E" w:rsidP="00A53F7E">
            <w:pPr>
              <w:spacing w:after="0"/>
              <w:rPr>
                <w:rFonts w:ascii="Arial" w:hAnsi="Arial" w:cs="Arial"/>
              </w:rPr>
            </w:pPr>
            <w:r w:rsidRPr="0045542E">
              <w:rPr>
                <w:rFonts w:ascii="Arial" w:hAnsi="Arial" w:cs="Arial"/>
              </w:rPr>
              <w:t>The following is part of France and the EU: the French Overseas Department (DOMS) (Guadeloupe, Martinique, French Guiana (Guyana), Reunion and Saint-Pierre et Miquelon) The following is part of France: New Caledonia and its dependencies, French Polynesia, Saint Barthélemy</w:t>
            </w:r>
          </w:p>
        </w:tc>
      </w:tr>
      <w:tr w:rsidR="0045542E" w14:paraId="1798F713" w14:textId="77777777" w:rsidTr="0045542E">
        <w:tc>
          <w:tcPr>
            <w:tcW w:w="2122" w:type="dxa"/>
          </w:tcPr>
          <w:p w14:paraId="1850276B" w14:textId="007EBF03" w:rsidR="0045542E" w:rsidRDefault="0045542E" w:rsidP="00A53F7E">
            <w:pPr>
              <w:spacing w:after="0"/>
              <w:rPr>
                <w:rFonts w:ascii="Arial" w:hAnsi="Arial" w:cs="Arial"/>
              </w:rPr>
            </w:pPr>
            <w:r w:rsidRPr="0045542E">
              <w:rPr>
                <w:rFonts w:ascii="Arial" w:hAnsi="Arial" w:cs="Arial"/>
              </w:rPr>
              <w:t>Germany</w:t>
            </w:r>
          </w:p>
        </w:tc>
        <w:tc>
          <w:tcPr>
            <w:tcW w:w="6894" w:type="dxa"/>
          </w:tcPr>
          <w:p w14:paraId="5604F788" w14:textId="1F77E32A" w:rsidR="0045542E" w:rsidRDefault="0045542E" w:rsidP="00A53F7E">
            <w:pPr>
              <w:spacing w:after="0"/>
              <w:rPr>
                <w:rFonts w:ascii="Arial" w:hAnsi="Arial" w:cs="Arial"/>
              </w:rPr>
            </w:pPr>
            <w:r w:rsidRPr="0045542E">
              <w:rPr>
                <w:rFonts w:ascii="Arial" w:hAnsi="Arial" w:cs="Arial"/>
              </w:rPr>
              <w:t>The following is part of Germany and the EU: Tax-free port of Heligoland</w:t>
            </w:r>
          </w:p>
        </w:tc>
      </w:tr>
      <w:tr w:rsidR="0045542E" w14:paraId="5ABFB50F" w14:textId="77777777" w:rsidTr="0045542E">
        <w:tc>
          <w:tcPr>
            <w:tcW w:w="2122" w:type="dxa"/>
          </w:tcPr>
          <w:p w14:paraId="624B3F22" w14:textId="53D60FC8" w:rsidR="0045542E" w:rsidRDefault="0045542E" w:rsidP="00A53F7E">
            <w:pPr>
              <w:spacing w:after="0"/>
              <w:rPr>
                <w:rFonts w:ascii="Arial" w:hAnsi="Arial" w:cs="Arial"/>
              </w:rPr>
            </w:pPr>
            <w:r w:rsidRPr="0045542E">
              <w:rPr>
                <w:rFonts w:ascii="Arial" w:hAnsi="Arial" w:cs="Arial"/>
              </w:rPr>
              <w:t>Netherlands</w:t>
            </w:r>
          </w:p>
        </w:tc>
        <w:tc>
          <w:tcPr>
            <w:tcW w:w="6894" w:type="dxa"/>
          </w:tcPr>
          <w:p w14:paraId="7BC1F422" w14:textId="240AD723" w:rsidR="0045542E" w:rsidRDefault="0045542E" w:rsidP="00A53F7E">
            <w:pPr>
              <w:spacing w:after="0"/>
              <w:rPr>
                <w:rFonts w:ascii="Arial" w:hAnsi="Arial" w:cs="Arial"/>
              </w:rPr>
            </w:pPr>
            <w:r w:rsidRPr="0045542E">
              <w:rPr>
                <w:rFonts w:ascii="Arial" w:hAnsi="Arial" w:cs="Arial"/>
              </w:rPr>
              <w:t>The following is part of the Netherlands: Antilles (Bonaire, Curacao, Saba, St Eustatius and St Maarten), Aruba</w:t>
            </w:r>
          </w:p>
        </w:tc>
      </w:tr>
      <w:tr w:rsidR="0045542E" w14:paraId="1CBBEFFD" w14:textId="77777777" w:rsidTr="0045542E">
        <w:tc>
          <w:tcPr>
            <w:tcW w:w="2122" w:type="dxa"/>
          </w:tcPr>
          <w:p w14:paraId="0791F245" w14:textId="234B9009" w:rsidR="0045542E" w:rsidRDefault="0045542E" w:rsidP="00A53F7E">
            <w:pPr>
              <w:spacing w:after="0"/>
              <w:rPr>
                <w:rFonts w:ascii="Arial" w:hAnsi="Arial" w:cs="Arial"/>
              </w:rPr>
            </w:pPr>
            <w:r w:rsidRPr="0045542E">
              <w:rPr>
                <w:rFonts w:ascii="Arial" w:hAnsi="Arial" w:cs="Arial"/>
              </w:rPr>
              <w:t>Portugal</w:t>
            </w:r>
          </w:p>
        </w:tc>
        <w:tc>
          <w:tcPr>
            <w:tcW w:w="6894" w:type="dxa"/>
          </w:tcPr>
          <w:p w14:paraId="0507F12D" w14:textId="61947659" w:rsidR="0045542E" w:rsidRDefault="0045542E" w:rsidP="00A53F7E">
            <w:pPr>
              <w:spacing w:after="0"/>
              <w:rPr>
                <w:rFonts w:ascii="Arial" w:hAnsi="Arial" w:cs="Arial"/>
              </w:rPr>
            </w:pPr>
            <w:r w:rsidRPr="0045542E">
              <w:rPr>
                <w:rFonts w:ascii="Arial" w:hAnsi="Arial" w:cs="Arial"/>
              </w:rPr>
              <w:t>The following is part of Portugal and the EU: Madeira, The Azores</w:t>
            </w:r>
          </w:p>
        </w:tc>
      </w:tr>
      <w:tr w:rsidR="0045542E" w14:paraId="23D105A7" w14:textId="77777777" w:rsidTr="0045542E">
        <w:tc>
          <w:tcPr>
            <w:tcW w:w="2122" w:type="dxa"/>
          </w:tcPr>
          <w:p w14:paraId="70F28FEE" w14:textId="75A3C300" w:rsidR="0045542E" w:rsidRDefault="0045542E" w:rsidP="00A53F7E">
            <w:pPr>
              <w:spacing w:after="0"/>
              <w:rPr>
                <w:rFonts w:ascii="Arial" w:hAnsi="Arial" w:cs="Arial"/>
              </w:rPr>
            </w:pPr>
            <w:r w:rsidRPr="0045542E">
              <w:rPr>
                <w:rFonts w:ascii="Arial" w:hAnsi="Arial" w:cs="Arial"/>
              </w:rPr>
              <w:t>Spain</w:t>
            </w:r>
          </w:p>
        </w:tc>
        <w:tc>
          <w:tcPr>
            <w:tcW w:w="6894" w:type="dxa"/>
          </w:tcPr>
          <w:p w14:paraId="24888131" w14:textId="4E65543B" w:rsidR="0045542E" w:rsidRDefault="0045542E" w:rsidP="00A53F7E">
            <w:pPr>
              <w:spacing w:after="0"/>
              <w:rPr>
                <w:rFonts w:ascii="Arial" w:hAnsi="Arial" w:cs="Arial"/>
              </w:rPr>
            </w:pPr>
            <w:r w:rsidRPr="0045542E">
              <w:rPr>
                <w:rFonts w:ascii="Arial" w:hAnsi="Arial" w:cs="Arial"/>
              </w:rPr>
              <w:t>The following is part of Spain and the EU: the Balearic Islands, the Canary Islands, Ceuta, Melilla</w:t>
            </w:r>
          </w:p>
        </w:tc>
      </w:tr>
    </w:tbl>
    <w:p w14:paraId="1945F51C" w14:textId="77777777" w:rsidR="0045542E" w:rsidRDefault="0045542E" w:rsidP="00A53F7E">
      <w:pPr>
        <w:spacing w:after="0"/>
        <w:rPr>
          <w:rFonts w:ascii="Arial" w:hAnsi="Arial" w:cs="Arial"/>
        </w:rPr>
      </w:pPr>
    </w:p>
    <w:p w14:paraId="3AF5A166" w14:textId="77777777" w:rsidR="0045542E" w:rsidRDefault="0045542E" w:rsidP="00A53F7E">
      <w:pPr>
        <w:spacing w:after="0"/>
        <w:rPr>
          <w:rFonts w:ascii="Arial" w:hAnsi="Arial" w:cs="Arial"/>
        </w:rPr>
      </w:pPr>
    </w:p>
    <w:p w14:paraId="3FDB5C29" w14:textId="390F3EC9" w:rsidR="00C26D15" w:rsidRPr="002E736C" w:rsidRDefault="00C26D15" w:rsidP="000D3D07">
      <w:pPr>
        <w:spacing w:after="0"/>
        <w:rPr>
          <w:rFonts w:ascii="Arial" w:hAnsi="Arial" w:cs="Arial"/>
        </w:rPr>
      </w:pPr>
    </w:p>
    <w:sectPr w:rsidR="00C26D15" w:rsidRPr="002E736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F5E0C" w14:textId="77777777" w:rsidR="004453F1" w:rsidRDefault="004453F1">
      <w:pPr>
        <w:spacing w:after="0" w:line="240" w:lineRule="auto"/>
      </w:pPr>
      <w:r>
        <w:separator/>
      </w:r>
    </w:p>
  </w:endnote>
  <w:endnote w:type="continuationSeparator" w:id="0">
    <w:p w14:paraId="080016EA" w14:textId="77777777" w:rsidR="004453F1" w:rsidRDefault="004453F1">
      <w:pPr>
        <w:spacing w:after="0" w:line="240" w:lineRule="auto"/>
      </w:pPr>
      <w:r>
        <w:continuationSeparator/>
      </w:r>
    </w:p>
  </w:endnote>
  <w:endnote w:type="continuationNotice" w:id="1">
    <w:p w14:paraId="56BB2B61" w14:textId="77777777" w:rsidR="004453F1" w:rsidRDefault="004453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00B76AF0" w14:paraId="1F7CA51B" w14:textId="77777777" w:rsidTr="5E90530C">
      <w:tc>
        <w:tcPr>
          <w:tcW w:w="3009" w:type="dxa"/>
        </w:tcPr>
        <w:p w14:paraId="1B3B3A0E" w14:textId="07CEABEA" w:rsidR="00B76AF0" w:rsidRDefault="00B76AF0" w:rsidP="5E90530C">
          <w:pPr>
            <w:pStyle w:val="Header"/>
            <w:ind w:left="-115"/>
          </w:pPr>
        </w:p>
      </w:tc>
      <w:tc>
        <w:tcPr>
          <w:tcW w:w="3009" w:type="dxa"/>
        </w:tcPr>
        <w:p w14:paraId="6DA06E0C" w14:textId="64BB74A1" w:rsidR="00B76AF0" w:rsidRDefault="00B76AF0" w:rsidP="5E90530C">
          <w:pPr>
            <w:pStyle w:val="Header"/>
            <w:jc w:val="center"/>
          </w:pPr>
        </w:p>
      </w:tc>
      <w:tc>
        <w:tcPr>
          <w:tcW w:w="3009" w:type="dxa"/>
        </w:tcPr>
        <w:p w14:paraId="4624DC61" w14:textId="749FF522" w:rsidR="00B76AF0" w:rsidRDefault="00B76AF0" w:rsidP="5E90530C">
          <w:pPr>
            <w:pStyle w:val="Header"/>
            <w:ind w:right="-115"/>
            <w:jc w:val="right"/>
          </w:pPr>
        </w:p>
      </w:tc>
    </w:tr>
  </w:tbl>
  <w:p w14:paraId="74D21E4F" w14:textId="324953BD" w:rsidR="00B76AF0" w:rsidRDefault="00B76AF0" w:rsidP="5E905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05929" w14:textId="77777777" w:rsidR="004453F1" w:rsidRDefault="004453F1">
      <w:pPr>
        <w:spacing w:after="0" w:line="240" w:lineRule="auto"/>
      </w:pPr>
      <w:r>
        <w:separator/>
      </w:r>
    </w:p>
  </w:footnote>
  <w:footnote w:type="continuationSeparator" w:id="0">
    <w:p w14:paraId="409CA9D5" w14:textId="77777777" w:rsidR="004453F1" w:rsidRDefault="004453F1">
      <w:pPr>
        <w:spacing w:after="0" w:line="240" w:lineRule="auto"/>
      </w:pPr>
      <w:r>
        <w:continuationSeparator/>
      </w:r>
    </w:p>
  </w:footnote>
  <w:footnote w:type="continuationNotice" w:id="1">
    <w:p w14:paraId="188DACD7" w14:textId="77777777" w:rsidR="004453F1" w:rsidRDefault="004453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00B76AF0" w14:paraId="07D2DD5D" w14:textId="77777777" w:rsidTr="5E90530C">
      <w:tc>
        <w:tcPr>
          <w:tcW w:w="3009" w:type="dxa"/>
        </w:tcPr>
        <w:p w14:paraId="4EDEC70E" w14:textId="796CCB4D" w:rsidR="00B76AF0" w:rsidRDefault="00B76AF0" w:rsidP="5E90530C">
          <w:pPr>
            <w:pStyle w:val="Header"/>
            <w:ind w:left="-115"/>
          </w:pPr>
        </w:p>
      </w:tc>
      <w:tc>
        <w:tcPr>
          <w:tcW w:w="3009" w:type="dxa"/>
        </w:tcPr>
        <w:p w14:paraId="0FFDE359" w14:textId="55F6524B" w:rsidR="00B76AF0" w:rsidRDefault="00B76AF0" w:rsidP="5E90530C">
          <w:pPr>
            <w:pStyle w:val="Header"/>
            <w:jc w:val="center"/>
          </w:pPr>
        </w:p>
      </w:tc>
      <w:tc>
        <w:tcPr>
          <w:tcW w:w="3009" w:type="dxa"/>
        </w:tcPr>
        <w:p w14:paraId="398BCD5B" w14:textId="68C9F1A2" w:rsidR="00B76AF0" w:rsidRDefault="00B76AF0" w:rsidP="5E90530C">
          <w:pPr>
            <w:pStyle w:val="Header"/>
            <w:ind w:right="-115"/>
            <w:jc w:val="right"/>
          </w:pPr>
        </w:p>
      </w:tc>
    </w:tr>
  </w:tbl>
  <w:p w14:paraId="3B4ECDCB" w14:textId="0847FC7F" w:rsidR="00B76AF0" w:rsidRDefault="00B76AF0" w:rsidP="5E905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663"/>
    <w:multiLevelType w:val="hybridMultilevel"/>
    <w:tmpl w:val="97D67C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B75107"/>
    <w:multiLevelType w:val="hybridMultilevel"/>
    <w:tmpl w:val="6F741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50A27"/>
    <w:multiLevelType w:val="hybridMultilevel"/>
    <w:tmpl w:val="4028A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3B31795"/>
    <w:multiLevelType w:val="hybridMultilevel"/>
    <w:tmpl w:val="67824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3D2C5E"/>
    <w:multiLevelType w:val="hybridMultilevel"/>
    <w:tmpl w:val="756AC5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8E206BF"/>
    <w:multiLevelType w:val="hybridMultilevel"/>
    <w:tmpl w:val="FE9C31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090A7C3C"/>
    <w:multiLevelType w:val="hybridMultilevel"/>
    <w:tmpl w:val="041640B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D9B3703"/>
    <w:multiLevelType w:val="hybridMultilevel"/>
    <w:tmpl w:val="5DC6CE8A"/>
    <w:lvl w:ilvl="0" w:tplc="BBBC8EBC">
      <w:start w:val="1"/>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DE11938"/>
    <w:multiLevelType w:val="hybridMultilevel"/>
    <w:tmpl w:val="4B50BE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630720"/>
    <w:multiLevelType w:val="hybridMultilevel"/>
    <w:tmpl w:val="589CD47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40528EF"/>
    <w:multiLevelType w:val="hybridMultilevel"/>
    <w:tmpl w:val="0D9A13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837E47"/>
    <w:multiLevelType w:val="hybridMultilevel"/>
    <w:tmpl w:val="95D823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ACD4D8D"/>
    <w:multiLevelType w:val="hybridMultilevel"/>
    <w:tmpl w:val="DA9E82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E5C59BA"/>
    <w:multiLevelType w:val="hybridMultilevel"/>
    <w:tmpl w:val="92F2D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E302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387F60"/>
    <w:multiLevelType w:val="hybridMultilevel"/>
    <w:tmpl w:val="0B10C474"/>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6" w15:restartNumberingAfterBreak="0">
    <w:nsid w:val="2AF06767"/>
    <w:multiLevelType w:val="hybridMultilevel"/>
    <w:tmpl w:val="E5C6A0FC"/>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30A67DA4"/>
    <w:multiLevelType w:val="hybridMultilevel"/>
    <w:tmpl w:val="98B2661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3182141F"/>
    <w:multiLevelType w:val="hybridMultilevel"/>
    <w:tmpl w:val="1F24222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38556198"/>
    <w:multiLevelType w:val="hybridMultilevel"/>
    <w:tmpl w:val="ACE2C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6E7C9F"/>
    <w:multiLevelType w:val="hybridMultilevel"/>
    <w:tmpl w:val="42483E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D273676"/>
    <w:multiLevelType w:val="hybridMultilevel"/>
    <w:tmpl w:val="2EE2E6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F380CB1"/>
    <w:multiLevelType w:val="hybridMultilevel"/>
    <w:tmpl w:val="318412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FD33DB2"/>
    <w:multiLevelType w:val="multilevel"/>
    <w:tmpl w:val="4540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626443"/>
    <w:multiLevelType w:val="hybridMultilevel"/>
    <w:tmpl w:val="6004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8E47C6"/>
    <w:multiLevelType w:val="hybridMultilevel"/>
    <w:tmpl w:val="5A18B19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6" w15:restartNumberingAfterBreak="0">
    <w:nsid w:val="48065AC3"/>
    <w:multiLevelType w:val="hybridMultilevel"/>
    <w:tmpl w:val="64AA5004"/>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7" w15:restartNumberingAfterBreak="0">
    <w:nsid w:val="48D254DE"/>
    <w:multiLevelType w:val="hybridMultilevel"/>
    <w:tmpl w:val="3D4842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B83205D"/>
    <w:multiLevelType w:val="hybridMultilevel"/>
    <w:tmpl w:val="88E2D2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0EA65C9"/>
    <w:multiLevelType w:val="hybridMultilevel"/>
    <w:tmpl w:val="3BC08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A54673"/>
    <w:multiLevelType w:val="hybridMultilevel"/>
    <w:tmpl w:val="A4109B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2EA1EBD"/>
    <w:multiLevelType w:val="hybridMultilevel"/>
    <w:tmpl w:val="EC2AB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C41BC4"/>
    <w:multiLevelType w:val="hybridMultilevel"/>
    <w:tmpl w:val="4DF661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8753643"/>
    <w:multiLevelType w:val="multilevel"/>
    <w:tmpl w:val="C984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8171E0"/>
    <w:multiLevelType w:val="hybridMultilevel"/>
    <w:tmpl w:val="4F8A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922CF1"/>
    <w:multiLevelType w:val="hybridMultilevel"/>
    <w:tmpl w:val="BAE0D1F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6E3D6B47"/>
    <w:multiLevelType w:val="hybridMultilevel"/>
    <w:tmpl w:val="C7409C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2D2364F"/>
    <w:multiLevelType w:val="hybridMultilevel"/>
    <w:tmpl w:val="61009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88314C"/>
    <w:multiLevelType w:val="hybridMultilevel"/>
    <w:tmpl w:val="B7EEA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D70919"/>
    <w:multiLevelType w:val="hybridMultilevel"/>
    <w:tmpl w:val="66F427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5E94EAC"/>
    <w:multiLevelType w:val="hybridMultilevel"/>
    <w:tmpl w:val="D6FC14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6F01BC9"/>
    <w:multiLevelType w:val="hybridMultilevel"/>
    <w:tmpl w:val="46FA4D18"/>
    <w:lvl w:ilvl="0" w:tplc="BBBC8EBC">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2A3CE9"/>
    <w:multiLevelType w:val="hybridMultilevel"/>
    <w:tmpl w:val="E5D23A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4"/>
  </w:num>
  <w:num w:numId="2">
    <w:abstractNumId w:val="7"/>
  </w:num>
  <w:num w:numId="3">
    <w:abstractNumId w:val="41"/>
  </w:num>
  <w:num w:numId="4">
    <w:abstractNumId w:val="0"/>
  </w:num>
  <w:num w:numId="5">
    <w:abstractNumId w:val="27"/>
  </w:num>
  <w:num w:numId="6">
    <w:abstractNumId w:val="12"/>
  </w:num>
  <w:num w:numId="7">
    <w:abstractNumId w:val="9"/>
  </w:num>
  <w:num w:numId="8">
    <w:abstractNumId w:val="11"/>
  </w:num>
  <w:num w:numId="9">
    <w:abstractNumId w:val="28"/>
  </w:num>
  <w:num w:numId="10">
    <w:abstractNumId w:val="26"/>
  </w:num>
  <w:num w:numId="11">
    <w:abstractNumId w:val="40"/>
  </w:num>
  <w:num w:numId="12">
    <w:abstractNumId w:val="21"/>
  </w:num>
  <w:num w:numId="13">
    <w:abstractNumId w:val="30"/>
  </w:num>
  <w:num w:numId="14">
    <w:abstractNumId w:val="36"/>
  </w:num>
  <w:num w:numId="15">
    <w:abstractNumId w:val="5"/>
  </w:num>
  <w:num w:numId="16">
    <w:abstractNumId w:val="13"/>
  </w:num>
  <w:num w:numId="17">
    <w:abstractNumId w:val="20"/>
  </w:num>
  <w:num w:numId="18">
    <w:abstractNumId w:val="22"/>
  </w:num>
  <w:num w:numId="19">
    <w:abstractNumId w:val="10"/>
  </w:num>
  <w:num w:numId="20">
    <w:abstractNumId w:val="35"/>
  </w:num>
  <w:num w:numId="21">
    <w:abstractNumId w:val="17"/>
  </w:num>
  <w:num w:numId="22">
    <w:abstractNumId w:val="16"/>
  </w:num>
  <w:num w:numId="23">
    <w:abstractNumId w:val="3"/>
  </w:num>
  <w:num w:numId="24">
    <w:abstractNumId w:val="6"/>
  </w:num>
  <w:num w:numId="25">
    <w:abstractNumId w:val="32"/>
  </w:num>
  <w:num w:numId="26">
    <w:abstractNumId w:val="34"/>
  </w:num>
  <w:num w:numId="27">
    <w:abstractNumId w:val="37"/>
  </w:num>
  <w:num w:numId="28">
    <w:abstractNumId w:val="42"/>
  </w:num>
  <w:num w:numId="29">
    <w:abstractNumId w:val="18"/>
  </w:num>
  <w:num w:numId="30">
    <w:abstractNumId w:val="4"/>
  </w:num>
  <w:num w:numId="31">
    <w:abstractNumId w:val="39"/>
  </w:num>
  <w:num w:numId="32">
    <w:abstractNumId w:val="15"/>
  </w:num>
  <w:num w:numId="33">
    <w:abstractNumId w:val="2"/>
  </w:num>
  <w:num w:numId="34">
    <w:abstractNumId w:val="25"/>
  </w:num>
  <w:num w:numId="35">
    <w:abstractNumId w:val="8"/>
  </w:num>
  <w:num w:numId="36">
    <w:abstractNumId w:val="38"/>
  </w:num>
  <w:num w:numId="37">
    <w:abstractNumId w:val="31"/>
  </w:num>
  <w:num w:numId="38">
    <w:abstractNumId w:val="1"/>
  </w:num>
  <w:num w:numId="39">
    <w:abstractNumId w:val="23"/>
  </w:num>
  <w:num w:numId="40">
    <w:abstractNumId w:val="33"/>
  </w:num>
  <w:num w:numId="41">
    <w:abstractNumId w:val="24"/>
  </w:num>
  <w:num w:numId="42">
    <w:abstractNumId w:val="19"/>
  </w:num>
  <w:num w:numId="43">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905"/>
    <w:rsid w:val="000404BB"/>
    <w:rsid w:val="0004272A"/>
    <w:rsid w:val="00043869"/>
    <w:rsid w:val="00044662"/>
    <w:rsid w:val="000840EC"/>
    <w:rsid w:val="000B3796"/>
    <w:rsid w:val="000B70CE"/>
    <w:rsid w:val="000D3D07"/>
    <w:rsid w:val="000E5AF3"/>
    <w:rsid w:val="000F30CE"/>
    <w:rsid w:val="000F6B72"/>
    <w:rsid w:val="00105239"/>
    <w:rsid w:val="00113F14"/>
    <w:rsid w:val="00130CE0"/>
    <w:rsid w:val="00134385"/>
    <w:rsid w:val="00141EA9"/>
    <w:rsid w:val="00146551"/>
    <w:rsid w:val="0015343E"/>
    <w:rsid w:val="00156917"/>
    <w:rsid w:val="0017493E"/>
    <w:rsid w:val="001A5998"/>
    <w:rsid w:val="001A5E25"/>
    <w:rsid w:val="001A68ED"/>
    <w:rsid w:val="001D1C48"/>
    <w:rsid w:val="001E14D7"/>
    <w:rsid w:val="001E1A1D"/>
    <w:rsid w:val="001E5C23"/>
    <w:rsid w:val="001F7149"/>
    <w:rsid w:val="002106BB"/>
    <w:rsid w:val="002215FD"/>
    <w:rsid w:val="00225E5E"/>
    <w:rsid w:val="00244EE4"/>
    <w:rsid w:val="00250EC2"/>
    <w:rsid w:val="0026593E"/>
    <w:rsid w:val="0027013F"/>
    <w:rsid w:val="0028237D"/>
    <w:rsid w:val="002B6AB3"/>
    <w:rsid w:val="002E1611"/>
    <w:rsid w:val="002E3AC4"/>
    <w:rsid w:val="002E736C"/>
    <w:rsid w:val="002F6935"/>
    <w:rsid w:val="00304692"/>
    <w:rsid w:val="00310E4C"/>
    <w:rsid w:val="003205CE"/>
    <w:rsid w:val="00327F93"/>
    <w:rsid w:val="003307C6"/>
    <w:rsid w:val="00334700"/>
    <w:rsid w:val="00345238"/>
    <w:rsid w:val="00347132"/>
    <w:rsid w:val="00375FA1"/>
    <w:rsid w:val="00386EAC"/>
    <w:rsid w:val="003B1370"/>
    <w:rsid w:val="003B3B03"/>
    <w:rsid w:val="003B5876"/>
    <w:rsid w:val="003C0E1E"/>
    <w:rsid w:val="003D75AF"/>
    <w:rsid w:val="003E294A"/>
    <w:rsid w:val="003E5EDF"/>
    <w:rsid w:val="003F0A3C"/>
    <w:rsid w:val="003F16D9"/>
    <w:rsid w:val="003F39AD"/>
    <w:rsid w:val="003F61D9"/>
    <w:rsid w:val="003F6557"/>
    <w:rsid w:val="004023EC"/>
    <w:rsid w:val="00404804"/>
    <w:rsid w:val="00405E8D"/>
    <w:rsid w:val="004254E6"/>
    <w:rsid w:val="00432E3F"/>
    <w:rsid w:val="004453F1"/>
    <w:rsid w:val="004455E9"/>
    <w:rsid w:val="00452E68"/>
    <w:rsid w:val="0045542E"/>
    <w:rsid w:val="0047397F"/>
    <w:rsid w:val="004760A0"/>
    <w:rsid w:val="00476ABC"/>
    <w:rsid w:val="00487900"/>
    <w:rsid w:val="00490BCD"/>
    <w:rsid w:val="00492CE8"/>
    <w:rsid w:val="004B6773"/>
    <w:rsid w:val="004C0836"/>
    <w:rsid w:val="004E58D8"/>
    <w:rsid w:val="004F3BC4"/>
    <w:rsid w:val="005019A8"/>
    <w:rsid w:val="00501A5F"/>
    <w:rsid w:val="00503079"/>
    <w:rsid w:val="00505F1D"/>
    <w:rsid w:val="00512E56"/>
    <w:rsid w:val="00521A7C"/>
    <w:rsid w:val="00534C35"/>
    <w:rsid w:val="00542398"/>
    <w:rsid w:val="00562701"/>
    <w:rsid w:val="00566E54"/>
    <w:rsid w:val="00595520"/>
    <w:rsid w:val="005A45F7"/>
    <w:rsid w:val="005B3905"/>
    <w:rsid w:val="005C496B"/>
    <w:rsid w:val="005C5319"/>
    <w:rsid w:val="005D29FE"/>
    <w:rsid w:val="005D32B9"/>
    <w:rsid w:val="005E1E4F"/>
    <w:rsid w:val="00602466"/>
    <w:rsid w:val="006102D0"/>
    <w:rsid w:val="00611EA4"/>
    <w:rsid w:val="00614F3F"/>
    <w:rsid w:val="006235CE"/>
    <w:rsid w:val="006505D6"/>
    <w:rsid w:val="006565EE"/>
    <w:rsid w:val="006574CA"/>
    <w:rsid w:val="006688A9"/>
    <w:rsid w:val="006706E9"/>
    <w:rsid w:val="006859A6"/>
    <w:rsid w:val="006A3551"/>
    <w:rsid w:val="006B27B9"/>
    <w:rsid w:val="006C69DD"/>
    <w:rsid w:val="006E25AA"/>
    <w:rsid w:val="006E26F3"/>
    <w:rsid w:val="006E53E4"/>
    <w:rsid w:val="006F2C17"/>
    <w:rsid w:val="006F44D9"/>
    <w:rsid w:val="00706176"/>
    <w:rsid w:val="007103FD"/>
    <w:rsid w:val="007169AC"/>
    <w:rsid w:val="00732B65"/>
    <w:rsid w:val="00756D8C"/>
    <w:rsid w:val="00780A17"/>
    <w:rsid w:val="00782DBE"/>
    <w:rsid w:val="007943D4"/>
    <w:rsid w:val="007A4268"/>
    <w:rsid w:val="007B298A"/>
    <w:rsid w:val="007B7539"/>
    <w:rsid w:val="007C34C9"/>
    <w:rsid w:val="007E34F2"/>
    <w:rsid w:val="007F5016"/>
    <w:rsid w:val="008054D6"/>
    <w:rsid w:val="008057DE"/>
    <w:rsid w:val="00815C41"/>
    <w:rsid w:val="00833E7F"/>
    <w:rsid w:val="00843F0A"/>
    <w:rsid w:val="008517EE"/>
    <w:rsid w:val="00880E7B"/>
    <w:rsid w:val="0088189F"/>
    <w:rsid w:val="008909B4"/>
    <w:rsid w:val="0089481E"/>
    <w:rsid w:val="008A4FA2"/>
    <w:rsid w:val="008B6AD6"/>
    <w:rsid w:val="008C5887"/>
    <w:rsid w:val="008D1FCE"/>
    <w:rsid w:val="008E1BE0"/>
    <w:rsid w:val="00900248"/>
    <w:rsid w:val="009042F6"/>
    <w:rsid w:val="0091616F"/>
    <w:rsid w:val="00922053"/>
    <w:rsid w:val="009238D7"/>
    <w:rsid w:val="00926221"/>
    <w:rsid w:val="00933501"/>
    <w:rsid w:val="009412FA"/>
    <w:rsid w:val="0095090C"/>
    <w:rsid w:val="009645CA"/>
    <w:rsid w:val="00971F72"/>
    <w:rsid w:val="00983159"/>
    <w:rsid w:val="009967EC"/>
    <w:rsid w:val="009C0B39"/>
    <w:rsid w:val="009D0C1C"/>
    <w:rsid w:val="009E0609"/>
    <w:rsid w:val="009E1F63"/>
    <w:rsid w:val="009E27C9"/>
    <w:rsid w:val="009E4328"/>
    <w:rsid w:val="009F11B1"/>
    <w:rsid w:val="00A04630"/>
    <w:rsid w:val="00A34045"/>
    <w:rsid w:val="00A406D7"/>
    <w:rsid w:val="00A53F7E"/>
    <w:rsid w:val="00A757EE"/>
    <w:rsid w:val="00A76776"/>
    <w:rsid w:val="00A85D21"/>
    <w:rsid w:val="00A95548"/>
    <w:rsid w:val="00AB0D39"/>
    <w:rsid w:val="00AB565B"/>
    <w:rsid w:val="00AD295F"/>
    <w:rsid w:val="00AF52D9"/>
    <w:rsid w:val="00B00B82"/>
    <w:rsid w:val="00B040AD"/>
    <w:rsid w:val="00B51996"/>
    <w:rsid w:val="00B73A85"/>
    <w:rsid w:val="00B741D7"/>
    <w:rsid w:val="00B76AF0"/>
    <w:rsid w:val="00B76DB0"/>
    <w:rsid w:val="00B80A72"/>
    <w:rsid w:val="00B84EB7"/>
    <w:rsid w:val="00BA3605"/>
    <w:rsid w:val="00BB64BA"/>
    <w:rsid w:val="00BD529D"/>
    <w:rsid w:val="00BE29D0"/>
    <w:rsid w:val="00BE3CF9"/>
    <w:rsid w:val="00BE6A13"/>
    <w:rsid w:val="00BF14DC"/>
    <w:rsid w:val="00BF5E59"/>
    <w:rsid w:val="00C051D2"/>
    <w:rsid w:val="00C05D70"/>
    <w:rsid w:val="00C26BCD"/>
    <w:rsid w:val="00C26D15"/>
    <w:rsid w:val="00C43815"/>
    <w:rsid w:val="00C55891"/>
    <w:rsid w:val="00C62C2A"/>
    <w:rsid w:val="00C70C13"/>
    <w:rsid w:val="00C8251E"/>
    <w:rsid w:val="00C9182E"/>
    <w:rsid w:val="00CA4704"/>
    <w:rsid w:val="00CA7D68"/>
    <w:rsid w:val="00CB0269"/>
    <w:rsid w:val="00CC03B2"/>
    <w:rsid w:val="00CC30BE"/>
    <w:rsid w:val="00CC593D"/>
    <w:rsid w:val="00CD4371"/>
    <w:rsid w:val="00CE2CCF"/>
    <w:rsid w:val="00D0471F"/>
    <w:rsid w:val="00D05F31"/>
    <w:rsid w:val="00D135CF"/>
    <w:rsid w:val="00D17672"/>
    <w:rsid w:val="00D17F36"/>
    <w:rsid w:val="00D24AB9"/>
    <w:rsid w:val="00D26B89"/>
    <w:rsid w:val="00D55F99"/>
    <w:rsid w:val="00D73D87"/>
    <w:rsid w:val="00D74B2C"/>
    <w:rsid w:val="00D824E1"/>
    <w:rsid w:val="00D9277F"/>
    <w:rsid w:val="00DA6D18"/>
    <w:rsid w:val="00DB3EF7"/>
    <w:rsid w:val="00DC6153"/>
    <w:rsid w:val="00DE1F99"/>
    <w:rsid w:val="00DE4A69"/>
    <w:rsid w:val="00DE70C5"/>
    <w:rsid w:val="00DE7613"/>
    <w:rsid w:val="00DF07D1"/>
    <w:rsid w:val="00DF6DD3"/>
    <w:rsid w:val="00DF71AA"/>
    <w:rsid w:val="00DF7BD8"/>
    <w:rsid w:val="00E059B1"/>
    <w:rsid w:val="00E14365"/>
    <w:rsid w:val="00E21D9E"/>
    <w:rsid w:val="00E33BD3"/>
    <w:rsid w:val="00E535D1"/>
    <w:rsid w:val="00E54D14"/>
    <w:rsid w:val="00E75D86"/>
    <w:rsid w:val="00E85D4B"/>
    <w:rsid w:val="00E87BA2"/>
    <w:rsid w:val="00E9504B"/>
    <w:rsid w:val="00E96323"/>
    <w:rsid w:val="00EA2C33"/>
    <w:rsid w:val="00EB7BA3"/>
    <w:rsid w:val="00EC00D3"/>
    <w:rsid w:val="00EC0487"/>
    <w:rsid w:val="00EE00E2"/>
    <w:rsid w:val="00EE0A4C"/>
    <w:rsid w:val="00EE780E"/>
    <w:rsid w:val="00EF272A"/>
    <w:rsid w:val="00EF70EC"/>
    <w:rsid w:val="00EF7A6B"/>
    <w:rsid w:val="00F00736"/>
    <w:rsid w:val="00F10A80"/>
    <w:rsid w:val="00F1552F"/>
    <w:rsid w:val="00F20858"/>
    <w:rsid w:val="00F22E10"/>
    <w:rsid w:val="00F336F3"/>
    <w:rsid w:val="00F417C8"/>
    <w:rsid w:val="00F4646F"/>
    <w:rsid w:val="00F469A2"/>
    <w:rsid w:val="00F4731E"/>
    <w:rsid w:val="00F751A2"/>
    <w:rsid w:val="00F8194B"/>
    <w:rsid w:val="00F851F6"/>
    <w:rsid w:val="00F852AE"/>
    <w:rsid w:val="00FA0407"/>
    <w:rsid w:val="00FA596A"/>
    <w:rsid w:val="00FB282D"/>
    <w:rsid w:val="00FC6239"/>
    <w:rsid w:val="00FD3355"/>
    <w:rsid w:val="00FE6150"/>
    <w:rsid w:val="01E95560"/>
    <w:rsid w:val="04EAD2D0"/>
    <w:rsid w:val="06A3418A"/>
    <w:rsid w:val="0CDF12DB"/>
    <w:rsid w:val="0D4FD89F"/>
    <w:rsid w:val="13FED95E"/>
    <w:rsid w:val="170223A1"/>
    <w:rsid w:val="181F0A58"/>
    <w:rsid w:val="18DE663C"/>
    <w:rsid w:val="2269FAE7"/>
    <w:rsid w:val="2628749F"/>
    <w:rsid w:val="2791A317"/>
    <w:rsid w:val="2AFC62BD"/>
    <w:rsid w:val="2C2C0557"/>
    <w:rsid w:val="33DBC743"/>
    <w:rsid w:val="38CAF004"/>
    <w:rsid w:val="398F7877"/>
    <w:rsid w:val="3CD8FBB8"/>
    <w:rsid w:val="3EED853F"/>
    <w:rsid w:val="406152B1"/>
    <w:rsid w:val="41DEB867"/>
    <w:rsid w:val="46A4D837"/>
    <w:rsid w:val="477A3B94"/>
    <w:rsid w:val="4BB27B43"/>
    <w:rsid w:val="5020B315"/>
    <w:rsid w:val="52A302FB"/>
    <w:rsid w:val="58E408E3"/>
    <w:rsid w:val="5A3520D9"/>
    <w:rsid w:val="5E90530C"/>
    <w:rsid w:val="6B6A5EB1"/>
    <w:rsid w:val="6E19B7FC"/>
    <w:rsid w:val="719520BD"/>
    <w:rsid w:val="753A3B0B"/>
    <w:rsid w:val="757372D9"/>
    <w:rsid w:val="766891E0"/>
    <w:rsid w:val="7B72AF18"/>
    <w:rsid w:val="7C388BB7"/>
    <w:rsid w:val="7DABE508"/>
    <w:rsid w:val="7F771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F3059"/>
  <w15:chartTrackingRefBased/>
  <w15:docId w15:val="{E30A2F16-0562-49F6-9887-494DE03C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905"/>
    <w:pPr>
      <w:spacing w:after="200" w:line="276" w:lineRule="auto"/>
    </w:pPr>
  </w:style>
  <w:style w:type="paragraph" w:styleId="Heading1">
    <w:name w:val="heading 1"/>
    <w:basedOn w:val="Normal"/>
    <w:next w:val="Normal"/>
    <w:link w:val="Heading1Char"/>
    <w:uiPriority w:val="9"/>
    <w:qFormat/>
    <w:rsid w:val="005B39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E53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9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6E53E4"/>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5B3905"/>
    <w:pPr>
      <w:spacing w:line="259" w:lineRule="auto"/>
      <w:outlineLvl w:val="9"/>
    </w:pPr>
    <w:rPr>
      <w:lang w:val="en-US"/>
    </w:rPr>
  </w:style>
  <w:style w:type="paragraph" w:styleId="ListParagraph">
    <w:name w:val="List Paragraph"/>
    <w:basedOn w:val="Normal"/>
    <w:uiPriority w:val="34"/>
    <w:qFormat/>
    <w:rsid w:val="005B3905"/>
    <w:pPr>
      <w:ind w:left="720"/>
      <w:contextualSpacing/>
    </w:pPr>
  </w:style>
  <w:style w:type="paragraph" w:styleId="TOC1">
    <w:name w:val="toc 1"/>
    <w:basedOn w:val="Normal"/>
    <w:next w:val="Normal"/>
    <w:autoRedefine/>
    <w:uiPriority w:val="39"/>
    <w:unhideWhenUsed/>
    <w:rsid w:val="005B3905"/>
    <w:pPr>
      <w:spacing w:after="100"/>
    </w:pPr>
  </w:style>
  <w:style w:type="character" w:styleId="Hyperlink">
    <w:name w:val="Hyperlink"/>
    <w:basedOn w:val="DefaultParagraphFont"/>
    <w:uiPriority w:val="99"/>
    <w:unhideWhenUsed/>
    <w:rsid w:val="005B3905"/>
    <w:rPr>
      <w:color w:val="0563C1" w:themeColor="hyperlink"/>
      <w:u w:val="single"/>
    </w:rPr>
  </w:style>
  <w:style w:type="paragraph" w:styleId="TOC2">
    <w:name w:val="toc 2"/>
    <w:basedOn w:val="Normal"/>
    <w:next w:val="Normal"/>
    <w:autoRedefine/>
    <w:uiPriority w:val="39"/>
    <w:unhideWhenUsed/>
    <w:rsid w:val="005B3905"/>
    <w:pPr>
      <w:spacing w:after="100"/>
      <w:ind w:left="220"/>
    </w:pPr>
  </w:style>
  <w:style w:type="paragraph" w:styleId="TOC3">
    <w:name w:val="toc 3"/>
    <w:basedOn w:val="Normal"/>
    <w:next w:val="Normal"/>
    <w:autoRedefine/>
    <w:uiPriority w:val="39"/>
    <w:unhideWhenUsed/>
    <w:rsid w:val="00503079"/>
    <w:pPr>
      <w:spacing w:after="100"/>
      <w:ind w:left="440"/>
    </w:pPr>
  </w:style>
  <w:style w:type="table" w:styleId="TableGrid">
    <w:name w:val="Table Grid"/>
    <w:basedOn w:val="TableNormal"/>
    <w:uiPriority w:val="39"/>
    <w:rsid w:val="002E7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06D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26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BCD"/>
    <w:rPr>
      <w:rFonts w:ascii="Segoe UI" w:hAnsi="Segoe UI" w:cs="Segoe UI"/>
      <w:sz w:val="18"/>
      <w:szCs w:val="18"/>
    </w:rPr>
  </w:style>
  <w:style w:type="character" w:styleId="UnresolvedMention">
    <w:name w:val="Unresolved Mention"/>
    <w:basedOn w:val="DefaultParagraphFont"/>
    <w:uiPriority w:val="99"/>
    <w:semiHidden/>
    <w:unhideWhenUsed/>
    <w:rsid w:val="00DE70C5"/>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3205CE"/>
  </w:style>
  <w:style w:type="character" w:customStyle="1" w:styleId="eop">
    <w:name w:val="eop"/>
    <w:basedOn w:val="DefaultParagraphFont"/>
    <w:rsid w:val="00320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74335">
      <w:bodyDiv w:val="1"/>
      <w:marLeft w:val="0"/>
      <w:marRight w:val="0"/>
      <w:marTop w:val="0"/>
      <w:marBottom w:val="0"/>
      <w:divBdr>
        <w:top w:val="none" w:sz="0" w:space="0" w:color="auto"/>
        <w:left w:val="none" w:sz="0" w:space="0" w:color="auto"/>
        <w:bottom w:val="none" w:sz="0" w:space="0" w:color="auto"/>
        <w:right w:val="none" w:sz="0" w:space="0" w:color="auto"/>
      </w:divBdr>
      <w:divsChild>
        <w:div w:id="185021778">
          <w:marLeft w:val="0"/>
          <w:marRight w:val="0"/>
          <w:marTop w:val="0"/>
          <w:marBottom w:val="0"/>
          <w:divBdr>
            <w:top w:val="none" w:sz="0" w:space="0" w:color="auto"/>
            <w:left w:val="none" w:sz="0" w:space="0" w:color="auto"/>
            <w:bottom w:val="none" w:sz="0" w:space="0" w:color="auto"/>
            <w:right w:val="none" w:sz="0" w:space="0" w:color="auto"/>
          </w:divBdr>
          <w:divsChild>
            <w:div w:id="851801653">
              <w:marLeft w:val="0"/>
              <w:marRight w:val="0"/>
              <w:marTop w:val="0"/>
              <w:marBottom w:val="0"/>
              <w:divBdr>
                <w:top w:val="none" w:sz="0" w:space="0" w:color="auto"/>
                <w:left w:val="none" w:sz="0" w:space="0" w:color="auto"/>
                <w:bottom w:val="none" w:sz="0" w:space="0" w:color="auto"/>
                <w:right w:val="none" w:sz="0" w:space="0" w:color="auto"/>
              </w:divBdr>
            </w:div>
          </w:divsChild>
        </w:div>
        <w:div w:id="418405080">
          <w:marLeft w:val="0"/>
          <w:marRight w:val="0"/>
          <w:marTop w:val="0"/>
          <w:marBottom w:val="0"/>
          <w:divBdr>
            <w:top w:val="none" w:sz="0" w:space="0" w:color="auto"/>
            <w:left w:val="none" w:sz="0" w:space="0" w:color="auto"/>
            <w:bottom w:val="none" w:sz="0" w:space="0" w:color="auto"/>
            <w:right w:val="none" w:sz="0" w:space="0" w:color="auto"/>
          </w:divBdr>
          <w:divsChild>
            <w:div w:id="1025058699">
              <w:marLeft w:val="0"/>
              <w:marRight w:val="0"/>
              <w:marTop w:val="0"/>
              <w:marBottom w:val="0"/>
              <w:divBdr>
                <w:top w:val="none" w:sz="0" w:space="0" w:color="auto"/>
                <w:left w:val="none" w:sz="0" w:space="0" w:color="auto"/>
                <w:bottom w:val="none" w:sz="0" w:space="0" w:color="auto"/>
                <w:right w:val="none" w:sz="0" w:space="0" w:color="auto"/>
              </w:divBdr>
            </w:div>
          </w:divsChild>
        </w:div>
        <w:div w:id="508369107">
          <w:marLeft w:val="0"/>
          <w:marRight w:val="0"/>
          <w:marTop w:val="0"/>
          <w:marBottom w:val="0"/>
          <w:divBdr>
            <w:top w:val="none" w:sz="0" w:space="0" w:color="auto"/>
            <w:left w:val="none" w:sz="0" w:space="0" w:color="auto"/>
            <w:bottom w:val="none" w:sz="0" w:space="0" w:color="auto"/>
            <w:right w:val="none" w:sz="0" w:space="0" w:color="auto"/>
          </w:divBdr>
          <w:divsChild>
            <w:div w:id="955872622">
              <w:marLeft w:val="0"/>
              <w:marRight w:val="0"/>
              <w:marTop w:val="0"/>
              <w:marBottom w:val="0"/>
              <w:divBdr>
                <w:top w:val="none" w:sz="0" w:space="0" w:color="auto"/>
                <w:left w:val="none" w:sz="0" w:space="0" w:color="auto"/>
                <w:bottom w:val="none" w:sz="0" w:space="0" w:color="auto"/>
                <w:right w:val="none" w:sz="0" w:space="0" w:color="auto"/>
              </w:divBdr>
            </w:div>
          </w:divsChild>
        </w:div>
        <w:div w:id="692653462">
          <w:marLeft w:val="0"/>
          <w:marRight w:val="0"/>
          <w:marTop w:val="0"/>
          <w:marBottom w:val="0"/>
          <w:divBdr>
            <w:top w:val="none" w:sz="0" w:space="0" w:color="auto"/>
            <w:left w:val="none" w:sz="0" w:space="0" w:color="auto"/>
            <w:bottom w:val="none" w:sz="0" w:space="0" w:color="auto"/>
            <w:right w:val="none" w:sz="0" w:space="0" w:color="auto"/>
          </w:divBdr>
          <w:divsChild>
            <w:div w:id="141315402">
              <w:marLeft w:val="0"/>
              <w:marRight w:val="0"/>
              <w:marTop w:val="0"/>
              <w:marBottom w:val="0"/>
              <w:divBdr>
                <w:top w:val="none" w:sz="0" w:space="0" w:color="auto"/>
                <w:left w:val="none" w:sz="0" w:space="0" w:color="auto"/>
                <w:bottom w:val="none" w:sz="0" w:space="0" w:color="auto"/>
                <w:right w:val="none" w:sz="0" w:space="0" w:color="auto"/>
              </w:divBdr>
            </w:div>
          </w:divsChild>
        </w:div>
        <w:div w:id="783505344">
          <w:marLeft w:val="0"/>
          <w:marRight w:val="0"/>
          <w:marTop w:val="0"/>
          <w:marBottom w:val="0"/>
          <w:divBdr>
            <w:top w:val="none" w:sz="0" w:space="0" w:color="auto"/>
            <w:left w:val="none" w:sz="0" w:space="0" w:color="auto"/>
            <w:bottom w:val="none" w:sz="0" w:space="0" w:color="auto"/>
            <w:right w:val="none" w:sz="0" w:space="0" w:color="auto"/>
          </w:divBdr>
          <w:divsChild>
            <w:div w:id="2092853120">
              <w:marLeft w:val="0"/>
              <w:marRight w:val="0"/>
              <w:marTop w:val="0"/>
              <w:marBottom w:val="0"/>
              <w:divBdr>
                <w:top w:val="none" w:sz="0" w:space="0" w:color="auto"/>
                <w:left w:val="none" w:sz="0" w:space="0" w:color="auto"/>
                <w:bottom w:val="none" w:sz="0" w:space="0" w:color="auto"/>
                <w:right w:val="none" w:sz="0" w:space="0" w:color="auto"/>
              </w:divBdr>
            </w:div>
          </w:divsChild>
        </w:div>
        <w:div w:id="810636351">
          <w:marLeft w:val="0"/>
          <w:marRight w:val="0"/>
          <w:marTop w:val="0"/>
          <w:marBottom w:val="0"/>
          <w:divBdr>
            <w:top w:val="none" w:sz="0" w:space="0" w:color="auto"/>
            <w:left w:val="none" w:sz="0" w:space="0" w:color="auto"/>
            <w:bottom w:val="none" w:sz="0" w:space="0" w:color="auto"/>
            <w:right w:val="none" w:sz="0" w:space="0" w:color="auto"/>
          </w:divBdr>
          <w:divsChild>
            <w:div w:id="659192688">
              <w:marLeft w:val="0"/>
              <w:marRight w:val="0"/>
              <w:marTop w:val="0"/>
              <w:marBottom w:val="0"/>
              <w:divBdr>
                <w:top w:val="none" w:sz="0" w:space="0" w:color="auto"/>
                <w:left w:val="none" w:sz="0" w:space="0" w:color="auto"/>
                <w:bottom w:val="none" w:sz="0" w:space="0" w:color="auto"/>
                <w:right w:val="none" w:sz="0" w:space="0" w:color="auto"/>
              </w:divBdr>
            </w:div>
          </w:divsChild>
        </w:div>
        <w:div w:id="1113981175">
          <w:marLeft w:val="0"/>
          <w:marRight w:val="0"/>
          <w:marTop w:val="0"/>
          <w:marBottom w:val="0"/>
          <w:divBdr>
            <w:top w:val="none" w:sz="0" w:space="0" w:color="auto"/>
            <w:left w:val="none" w:sz="0" w:space="0" w:color="auto"/>
            <w:bottom w:val="none" w:sz="0" w:space="0" w:color="auto"/>
            <w:right w:val="none" w:sz="0" w:space="0" w:color="auto"/>
          </w:divBdr>
          <w:divsChild>
            <w:div w:id="1204517064">
              <w:marLeft w:val="0"/>
              <w:marRight w:val="0"/>
              <w:marTop w:val="0"/>
              <w:marBottom w:val="0"/>
              <w:divBdr>
                <w:top w:val="none" w:sz="0" w:space="0" w:color="auto"/>
                <w:left w:val="none" w:sz="0" w:space="0" w:color="auto"/>
                <w:bottom w:val="none" w:sz="0" w:space="0" w:color="auto"/>
                <w:right w:val="none" w:sz="0" w:space="0" w:color="auto"/>
              </w:divBdr>
            </w:div>
          </w:divsChild>
        </w:div>
        <w:div w:id="1328245169">
          <w:marLeft w:val="0"/>
          <w:marRight w:val="0"/>
          <w:marTop w:val="0"/>
          <w:marBottom w:val="0"/>
          <w:divBdr>
            <w:top w:val="none" w:sz="0" w:space="0" w:color="auto"/>
            <w:left w:val="none" w:sz="0" w:space="0" w:color="auto"/>
            <w:bottom w:val="none" w:sz="0" w:space="0" w:color="auto"/>
            <w:right w:val="none" w:sz="0" w:space="0" w:color="auto"/>
          </w:divBdr>
          <w:divsChild>
            <w:div w:id="462119598">
              <w:marLeft w:val="0"/>
              <w:marRight w:val="0"/>
              <w:marTop w:val="0"/>
              <w:marBottom w:val="0"/>
              <w:divBdr>
                <w:top w:val="none" w:sz="0" w:space="0" w:color="auto"/>
                <w:left w:val="none" w:sz="0" w:space="0" w:color="auto"/>
                <w:bottom w:val="none" w:sz="0" w:space="0" w:color="auto"/>
                <w:right w:val="none" w:sz="0" w:space="0" w:color="auto"/>
              </w:divBdr>
            </w:div>
          </w:divsChild>
        </w:div>
        <w:div w:id="1381595643">
          <w:marLeft w:val="0"/>
          <w:marRight w:val="0"/>
          <w:marTop w:val="0"/>
          <w:marBottom w:val="0"/>
          <w:divBdr>
            <w:top w:val="none" w:sz="0" w:space="0" w:color="auto"/>
            <w:left w:val="none" w:sz="0" w:space="0" w:color="auto"/>
            <w:bottom w:val="none" w:sz="0" w:space="0" w:color="auto"/>
            <w:right w:val="none" w:sz="0" w:space="0" w:color="auto"/>
          </w:divBdr>
          <w:divsChild>
            <w:div w:id="11101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1394">
      <w:bodyDiv w:val="1"/>
      <w:marLeft w:val="0"/>
      <w:marRight w:val="0"/>
      <w:marTop w:val="0"/>
      <w:marBottom w:val="0"/>
      <w:divBdr>
        <w:top w:val="none" w:sz="0" w:space="0" w:color="auto"/>
        <w:left w:val="none" w:sz="0" w:space="0" w:color="auto"/>
        <w:bottom w:val="none" w:sz="0" w:space="0" w:color="auto"/>
        <w:right w:val="none" w:sz="0" w:space="0" w:color="auto"/>
      </w:divBdr>
      <w:divsChild>
        <w:div w:id="91584761">
          <w:marLeft w:val="0"/>
          <w:marRight w:val="0"/>
          <w:marTop w:val="0"/>
          <w:marBottom w:val="0"/>
          <w:divBdr>
            <w:top w:val="none" w:sz="0" w:space="0" w:color="auto"/>
            <w:left w:val="none" w:sz="0" w:space="0" w:color="auto"/>
            <w:bottom w:val="none" w:sz="0" w:space="0" w:color="auto"/>
            <w:right w:val="none" w:sz="0" w:space="0" w:color="auto"/>
          </w:divBdr>
          <w:divsChild>
            <w:div w:id="1150634800">
              <w:marLeft w:val="0"/>
              <w:marRight w:val="0"/>
              <w:marTop w:val="0"/>
              <w:marBottom w:val="0"/>
              <w:divBdr>
                <w:top w:val="none" w:sz="0" w:space="0" w:color="auto"/>
                <w:left w:val="none" w:sz="0" w:space="0" w:color="auto"/>
                <w:bottom w:val="none" w:sz="0" w:space="0" w:color="auto"/>
                <w:right w:val="none" w:sz="0" w:space="0" w:color="auto"/>
              </w:divBdr>
            </w:div>
          </w:divsChild>
        </w:div>
        <w:div w:id="109014014">
          <w:marLeft w:val="0"/>
          <w:marRight w:val="0"/>
          <w:marTop w:val="0"/>
          <w:marBottom w:val="0"/>
          <w:divBdr>
            <w:top w:val="none" w:sz="0" w:space="0" w:color="auto"/>
            <w:left w:val="none" w:sz="0" w:space="0" w:color="auto"/>
            <w:bottom w:val="none" w:sz="0" w:space="0" w:color="auto"/>
            <w:right w:val="none" w:sz="0" w:space="0" w:color="auto"/>
          </w:divBdr>
          <w:divsChild>
            <w:div w:id="1663311234">
              <w:marLeft w:val="0"/>
              <w:marRight w:val="0"/>
              <w:marTop w:val="0"/>
              <w:marBottom w:val="0"/>
              <w:divBdr>
                <w:top w:val="none" w:sz="0" w:space="0" w:color="auto"/>
                <w:left w:val="none" w:sz="0" w:space="0" w:color="auto"/>
                <w:bottom w:val="none" w:sz="0" w:space="0" w:color="auto"/>
                <w:right w:val="none" w:sz="0" w:space="0" w:color="auto"/>
              </w:divBdr>
            </w:div>
          </w:divsChild>
        </w:div>
        <w:div w:id="119417734">
          <w:marLeft w:val="0"/>
          <w:marRight w:val="0"/>
          <w:marTop w:val="0"/>
          <w:marBottom w:val="0"/>
          <w:divBdr>
            <w:top w:val="none" w:sz="0" w:space="0" w:color="auto"/>
            <w:left w:val="none" w:sz="0" w:space="0" w:color="auto"/>
            <w:bottom w:val="none" w:sz="0" w:space="0" w:color="auto"/>
            <w:right w:val="none" w:sz="0" w:space="0" w:color="auto"/>
          </w:divBdr>
          <w:divsChild>
            <w:div w:id="357656557">
              <w:marLeft w:val="0"/>
              <w:marRight w:val="0"/>
              <w:marTop w:val="0"/>
              <w:marBottom w:val="0"/>
              <w:divBdr>
                <w:top w:val="none" w:sz="0" w:space="0" w:color="auto"/>
                <w:left w:val="none" w:sz="0" w:space="0" w:color="auto"/>
                <w:bottom w:val="none" w:sz="0" w:space="0" w:color="auto"/>
                <w:right w:val="none" w:sz="0" w:space="0" w:color="auto"/>
              </w:divBdr>
            </w:div>
          </w:divsChild>
        </w:div>
        <w:div w:id="122117832">
          <w:marLeft w:val="0"/>
          <w:marRight w:val="0"/>
          <w:marTop w:val="0"/>
          <w:marBottom w:val="0"/>
          <w:divBdr>
            <w:top w:val="none" w:sz="0" w:space="0" w:color="auto"/>
            <w:left w:val="none" w:sz="0" w:space="0" w:color="auto"/>
            <w:bottom w:val="none" w:sz="0" w:space="0" w:color="auto"/>
            <w:right w:val="none" w:sz="0" w:space="0" w:color="auto"/>
          </w:divBdr>
          <w:divsChild>
            <w:div w:id="1650672818">
              <w:marLeft w:val="0"/>
              <w:marRight w:val="0"/>
              <w:marTop w:val="0"/>
              <w:marBottom w:val="0"/>
              <w:divBdr>
                <w:top w:val="none" w:sz="0" w:space="0" w:color="auto"/>
                <w:left w:val="none" w:sz="0" w:space="0" w:color="auto"/>
                <w:bottom w:val="none" w:sz="0" w:space="0" w:color="auto"/>
                <w:right w:val="none" w:sz="0" w:space="0" w:color="auto"/>
              </w:divBdr>
            </w:div>
          </w:divsChild>
        </w:div>
        <w:div w:id="240607380">
          <w:marLeft w:val="0"/>
          <w:marRight w:val="0"/>
          <w:marTop w:val="0"/>
          <w:marBottom w:val="0"/>
          <w:divBdr>
            <w:top w:val="none" w:sz="0" w:space="0" w:color="auto"/>
            <w:left w:val="none" w:sz="0" w:space="0" w:color="auto"/>
            <w:bottom w:val="none" w:sz="0" w:space="0" w:color="auto"/>
            <w:right w:val="none" w:sz="0" w:space="0" w:color="auto"/>
          </w:divBdr>
          <w:divsChild>
            <w:div w:id="464858926">
              <w:marLeft w:val="0"/>
              <w:marRight w:val="0"/>
              <w:marTop w:val="0"/>
              <w:marBottom w:val="0"/>
              <w:divBdr>
                <w:top w:val="none" w:sz="0" w:space="0" w:color="auto"/>
                <w:left w:val="none" w:sz="0" w:space="0" w:color="auto"/>
                <w:bottom w:val="none" w:sz="0" w:space="0" w:color="auto"/>
                <w:right w:val="none" w:sz="0" w:space="0" w:color="auto"/>
              </w:divBdr>
            </w:div>
          </w:divsChild>
        </w:div>
        <w:div w:id="242299089">
          <w:marLeft w:val="0"/>
          <w:marRight w:val="0"/>
          <w:marTop w:val="0"/>
          <w:marBottom w:val="0"/>
          <w:divBdr>
            <w:top w:val="none" w:sz="0" w:space="0" w:color="auto"/>
            <w:left w:val="none" w:sz="0" w:space="0" w:color="auto"/>
            <w:bottom w:val="none" w:sz="0" w:space="0" w:color="auto"/>
            <w:right w:val="none" w:sz="0" w:space="0" w:color="auto"/>
          </w:divBdr>
          <w:divsChild>
            <w:div w:id="1234705554">
              <w:marLeft w:val="0"/>
              <w:marRight w:val="0"/>
              <w:marTop w:val="0"/>
              <w:marBottom w:val="0"/>
              <w:divBdr>
                <w:top w:val="none" w:sz="0" w:space="0" w:color="auto"/>
                <w:left w:val="none" w:sz="0" w:space="0" w:color="auto"/>
                <w:bottom w:val="none" w:sz="0" w:space="0" w:color="auto"/>
                <w:right w:val="none" w:sz="0" w:space="0" w:color="auto"/>
              </w:divBdr>
            </w:div>
          </w:divsChild>
        </w:div>
        <w:div w:id="242641167">
          <w:marLeft w:val="0"/>
          <w:marRight w:val="0"/>
          <w:marTop w:val="0"/>
          <w:marBottom w:val="0"/>
          <w:divBdr>
            <w:top w:val="none" w:sz="0" w:space="0" w:color="auto"/>
            <w:left w:val="none" w:sz="0" w:space="0" w:color="auto"/>
            <w:bottom w:val="none" w:sz="0" w:space="0" w:color="auto"/>
            <w:right w:val="none" w:sz="0" w:space="0" w:color="auto"/>
          </w:divBdr>
          <w:divsChild>
            <w:div w:id="238056890">
              <w:marLeft w:val="0"/>
              <w:marRight w:val="0"/>
              <w:marTop w:val="0"/>
              <w:marBottom w:val="0"/>
              <w:divBdr>
                <w:top w:val="none" w:sz="0" w:space="0" w:color="auto"/>
                <w:left w:val="none" w:sz="0" w:space="0" w:color="auto"/>
                <w:bottom w:val="none" w:sz="0" w:space="0" w:color="auto"/>
                <w:right w:val="none" w:sz="0" w:space="0" w:color="auto"/>
              </w:divBdr>
            </w:div>
          </w:divsChild>
        </w:div>
        <w:div w:id="287781340">
          <w:marLeft w:val="0"/>
          <w:marRight w:val="0"/>
          <w:marTop w:val="0"/>
          <w:marBottom w:val="0"/>
          <w:divBdr>
            <w:top w:val="none" w:sz="0" w:space="0" w:color="auto"/>
            <w:left w:val="none" w:sz="0" w:space="0" w:color="auto"/>
            <w:bottom w:val="none" w:sz="0" w:space="0" w:color="auto"/>
            <w:right w:val="none" w:sz="0" w:space="0" w:color="auto"/>
          </w:divBdr>
          <w:divsChild>
            <w:div w:id="2147307516">
              <w:marLeft w:val="0"/>
              <w:marRight w:val="0"/>
              <w:marTop w:val="0"/>
              <w:marBottom w:val="0"/>
              <w:divBdr>
                <w:top w:val="none" w:sz="0" w:space="0" w:color="auto"/>
                <w:left w:val="none" w:sz="0" w:space="0" w:color="auto"/>
                <w:bottom w:val="none" w:sz="0" w:space="0" w:color="auto"/>
                <w:right w:val="none" w:sz="0" w:space="0" w:color="auto"/>
              </w:divBdr>
            </w:div>
          </w:divsChild>
        </w:div>
        <w:div w:id="342589090">
          <w:marLeft w:val="0"/>
          <w:marRight w:val="0"/>
          <w:marTop w:val="0"/>
          <w:marBottom w:val="0"/>
          <w:divBdr>
            <w:top w:val="none" w:sz="0" w:space="0" w:color="auto"/>
            <w:left w:val="none" w:sz="0" w:space="0" w:color="auto"/>
            <w:bottom w:val="none" w:sz="0" w:space="0" w:color="auto"/>
            <w:right w:val="none" w:sz="0" w:space="0" w:color="auto"/>
          </w:divBdr>
          <w:divsChild>
            <w:div w:id="1781099878">
              <w:marLeft w:val="0"/>
              <w:marRight w:val="0"/>
              <w:marTop w:val="0"/>
              <w:marBottom w:val="0"/>
              <w:divBdr>
                <w:top w:val="none" w:sz="0" w:space="0" w:color="auto"/>
                <w:left w:val="none" w:sz="0" w:space="0" w:color="auto"/>
                <w:bottom w:val="none" w:sz="0" w:space="0" w:color="auto"/>
                <w:right w:val="none" w:sz="0" w:space="0" w:color="auto"/>
              </w:divBdr>
            </w:div>
          </w:divsChild>
        </w:div>
        <w:div w:id="360009056">
          <w:marLeft w:val="0"/>
          <w:marRight w:val="0"/>
          <w:marTop w:val="0"/>
          <w:marBottom w:val="0"/>
          <w:divBdr>
            <w:top w:val="none" w:sz="0" w:space="0" w:color="auto"/>
            <w:left w:val="none" w:sz="0" w:space="0" w:color="auto"/>
            <w:bottom w:val="none" w:sz="0" w:space="0" w:color="auto"/>
            <w:right w:val="none" w:sz="0" w:space="0" w:color="auto"/>
          </w:divBdr>
          <w:divsChild>
            <w:div w:id="100951881">
              <w:marLeft w:val="0"/>
              <w:marRight w:val="0"/>
              <w:marTop w:val="0"/>
              <w:marBottom w:val="0"/>
              <w:divBdr>
                <w:top w:val="none" w:sz="0" w:space="0" w:color="auto"/>
                <w:left w:val="none" w:sz="0" w:space="0" w:color="auto"/>
                <w:bottom w:val="none" w:sz="0" w:space="0" w:color="auto"/>
                <w:right w:val="none" w:sz="0" w:space="0" w:color="auto"/>
              </w:divBdr>
            </w:div>
          </w:divsChild>
        </w:div>
        <w:div w:id="379524454">
          <w:marLeft w:val="0"/>
          <w:marRight w:val="0"/>
          <w:marTop w:val="0"/>
          <w:marBottom w:val="0"/>
          <w:divBdr>
            <w:top w:val="none" w:sz="0" w:space="0" w:color="auto"/>
            <w:left w:val="none" w:sz="0" w:space="0" w:color="auto"/>
            <w:bottom w:val="none" w:sz="0" w:space="0" w:color="auto"/>
            <w:right w:val="none" w:sz="0" w:space="0" w:color="auto"/>
          </w:divBdr>
          <w:divsChild>
            <w:div w:id="593636753">
              <w:marLeft w:val="0"/>
              <w:marRight w:val="0"/>
              <w:marTop w:val="0"/>
              <w:marBottom w:val="0"/>
              <w:divBdr>
                <w:top w:val="none" w:sz="0" w:space="0" w:color="auto"/>
                <w:left w:val="none" w:sz="0" w:space="0" w:color="auto"/>
                <w:bottom w:val="none" w:sz="0" w:space="0" w:color="auto"/>
                <w:right w:val="none" w:sz="0" w:space="0" w:color="auto"/>
              </w:divBdr>
            </w:div>
          </w:divsChild>
        </w:div>
        <w:div w:id="499658893">
          <w:marLeft w:val="0"/>
          <w:marRight w:val="0"/>
          <w:marTop w:val="0"/>
          <w:marBottom w:val="0"/>
          <w:divBdr>
            <w:top w:val="none" w:sz="0" w:space="0" w:color="auto"/>
            <w:left w:val="none" w:sz="0" w:space="0" w:color="auto"/>
            <w:bottom w:val="none" w:sz="0" w:space="0" w:color="auto"/>
            <w:right w:val="none" w:sz="0" w:space="0" w:color="auto"/>
          </w:divBdr>
          <w:divsChild>
            <w:div w:id="1081491151">
              <w:marLeft w:val="0"/>
              <w:marRight w:val="0"/>
              <w:marTop w:val="0"/>
              <w:marBottom w:val="0"/>
              <w:divBdr>
                <w:top w:val="none" w:sz="0" w:space="0" w:color="auto"/>
                <w:left w:val="none" w:sz="0" w:space="0" w:color="auto"/>
                <w:bottom w:val="none" w:sz="0" w:space="0" w:color="auto"/>
                <w:right w:val="none" w:sz="0" w:space="0" w:color="auto"/>
              </w:divBdr>
            </w:div>
          </w:divsChild>
        </w:div>
        <w:div w:id="503672018">
          <w:marLeft w:val="0"/>
          <w:marRight w:val="0"/>
          <w:marTop w:val="0"/>
          <w:marBottom w:val="0"/>
          <w:divBdr>
            <w:top w:val="none" w:sz="0" w:space="0" w:color="auto"/>
            <w:left w:val="none" w:sz="0" w:space="0" w:color="auto"/>
            <w:bottom w:val="none" w:sz="0" w:space="0" w:color="auto"/>
            <w:right w:val="none" w:sz="0" w:space="0" w:color="auto"/>
          </w:divBdr>
          <w:divsChild>
            <w:div w:id="976111024">
              <w:marLeft w:val="0"/>
              <w:marRight w:val="0"/>
              <w:marTop w:val="0"/>
              <w:marBottom w:val="0"/>
              <w:divBdr>
                <w:top w:val="none" w:sz="0" w:space="0" w:color="auto"/>
                <w:left w:val="none" w:sz="0" w:space="0" w:color="auto"/>
                <w:bottom w:val="none" w:sz="0" w:space="0" w:color="auto"/>
                <w:right w:val="none" w:sz="0" w:space="0" w:color="auto"/>
              </w:divBdr>
            </w:div>
          </w:divsChild>
        </w:div>
        <w:div w:id="658116756">
          <w:marLeft w:val="0"/>
          <w:marRight w:val="0"/>
          <w:marTop w:val="0"/>
          <w:marBottom w:val="0"/>
          <w:divBdr>
            <w:top w:val="none" w:sz="0" w:space="0" w:color="auto"/>
            <w:left w:val="none" w:sz="0" w:space="0" w:color="auto"/>
            <w:bottom w:val="none" w:sz="0" w:space="0" w:color="auto"/>
            <w:right w:val="none" w:sz="0" w:space="0" w:color="auto"/>
          </w:divBdr>
          <w:divsChild>
            <w:div w:id="1989238655">
              <w:marLeft w:val="0"/>
              <w:marRight w:val="0"/>
              <w:marTop w:val="0"/>
              <w:marBottom w:val="0"/>
              <w:divBdr>
                <w:top w:val="none" w:sz="0" w:space="0" w:color="auto"/>
                <w:left w:val="none" w:sz="0" w:space="0" w:color="auto"/>
                <w:bottom w:val="none" w:sz="0" w:space="0" w:color="auto"/>
                <w:right w:val="none" w:sz="0" w:space="0" w:color="auto"/>
              </w:divBdr>
            </w:div>
          </w:divsChild>
        </w:div>
        <w:div w:id="717896672">
          <w:marLeft w:val="0"/>
          <w:marRight w:val="0"/>
          <w:marTop w:val="0"/>
          <w:marBottom w:val="0"/>
          <w:divBdr>
            <w:top w:val="none" w:sz="0" w:space="0" w:color="auto"/>
            <w:left w:val="none" w:sz="0" w:space="0" w:color="auto"/>
            <w:bottom w:val="none" w:sz="0" w:space="0" w:color="auto"/>
            <w:right w:val="none" w:sz="0" w:space="0" w:color="auto"/>
          </w:divBdr>
          <w:divsChild>
            <w:div w:id="1183206196">
              <w:marLeft w:val="0"/>
              <w:marRight w:val="0"/>
              <w:marTop w:val="0"/>
              <w:marBottom w:val="0"/>
              <w:divBdr>
                <w:top w:val="none" w:sz="0" w:space="0" w:color="auto"/>
                <w:left w:val="none" w:sz="0" w:space="0" w:color="auto"/>
                <w:bottom w:val="none" w:sz="0" w:space="0" w:color="auto"/>
                <w:right w:val="none" w:sz="0" w:space="0" w:color="auto"/>
              </w:divBdr>
            </w:div>
          </w:divsChild>
        </w:div>
        <w:div w:id="785122258">
          <w:marLeft w:val="0"/>
          <w:marRight w:val="0"/>
          <w:marTop w:val="0"/>
          <w:marBottom w:val="0"/>
          <w:divBdr>
            <w:top w:val="none" w:sz="0" w:space="0" w:color="auto"/>
            <w:left w:val="none" w:sz="0" w:space="0" w:color="auto"/>
            <w:bottom w:val="none" w:sz="0" w:space="0" w:color="auto"/>
            <w:right w:val="none" w:sz="0" w:space="0" w:color="auto"/>
          </w:divBdr>
          <w:divsChild>
            <w:div w:id="1151487476">
              <w:marLeft w:val="0"/>
              <w:marRight w:val="0"/>
              <w:marTop w:val="0"/>
              <w:marBottom w:val="0"/>
              <w:divBdr>
                <w:top w:val="none" w:sz="0" w:space="0" w:color="auto"/>
                <w:left w:val="none" w:sz="0" w:space="0" w:color="auto"/>
                <w:bottom w:val="none" w:sz="0" w:space="0" w:color="auto"/>
                <w:right w:val="none" w:sz="0" w:space="0" w:color="auto"/>
              </w:divBdr>
            </w:div>
          </w:divsChild>
        </w:div>
        <w:div w:id="857424449">
          <w:marLeft w:val="0"/>
          <w:marRight w:val="0"/>
          <w:marTop w:val="0"/>
          <w:marBottom w:val="0"/>
          <w:divBdr>
            <w:top w:val="none" w:sz="0" w:space="0" w:color="auto"/>
            <w:left w:val="none" w:sz="0" w:space="0" w:color="auto"/>
            <w:bottom w:val="none" w:sz="0" w:space="0" w:color="auto"/>
            <w:right w:val="none" w:sz="0" w:space="0" w:color="auto"/>
          </w:divBdr>
          <w:divsChild>
            <w:div w:id="251202318">
              <w:marLeft w:val="0"/>
              <w:marRight w:val="0"/>
              <w:marTop w:val="0"/>
              <w:marBottom w:val="0"/>
              <w:divBdr>
                <w:top w:val="none" w:sz="0" w:space="0" w:color="auto"/>
                <w:left w:val="none" w:sz="0" w:space="0" w:color="auto"/>
                <w:bottom w:val="none" w:sz="0" w:space="0" w:color="auto"/>
                <w:right w:val="none" w:sz="0" w:space="0" w:color="auto"/>
              </w:divBdr>
            </w:div>
          </w:divsChild>
        </w:div>
        <w:div w:id="885026426">
          <w:marLeft w:val="0"/>
          <w:marRight w:val="0"/>
          <w:marTop w:val="0"/>
          <w:marBottom w:val="0"/>
          <w:divBdr>
            <w:top w:val="none" w:sz="0" w:space="0" w:color="auto"/>
            <w:left w:val="none" w:sz="0" w:space="0" w:color="auto"/>
            <w:bottom w:val="none" w:sz="0" w:space="0" w:color="auto"/>
            <w:right w:val="none" w:sz="0" w:space="0" w:color="auto"/>
          </w:divBdr>
          <w:divsChild>
            <w:div w:id="1998146106">
              <w:marLeft w:val="0"/>
              <w:marRight w:val="0"/>
              <w:marTop w:val="0"/>
              <w:marBottom w:val="0"/>
              <w:divBdr>
                <w:top w:val="none" w:sz="0" w:space="0" w:color="auto"/>
                <w:left w:val="none" w:sz="0" w:space="0" w:color="auto"/>
                <w:bottom w:val="none" w:sz="0" w:space="0" w:color="auto"/>
                <w:right w:val="none" w:sz="0" w:space="0" w:color="auto"/>
              </w:divBdr>
            </w:div>
          </w:divsChild>
        </w:div>
        <w:div w:id="927883955">
          <w:marLeft w:val="0"/>
          <w:marRight w:val="0"/>
          <w:marTop w:val="0"/>
          <w:marBottom w:val="0"/>
          <w:divBdr>
            <w:top w:val="none" w:sz="0" w:space="0" w:color="auto"/>
            <w:left w:val="none" w:sz="0" w:space="0" w:color="auto"/>
            <w:bottom w:val="none" w:sz="0" w:space="0" w:color="auto"/>
            <w:right w:val="none" w:sz="0" w:space="0" w:color="auto"/>
          </w:divBdr>
          <w:divsChild>
            <w:div w:id="871456205">
              <w:marLeft w:val="0"/>
              <w:marRight w:val="0"/>
              <w:marTop w:val="0"/>
              <w:marBottom w:val="0"/>
              <w:divBdr>
                <w:top w:val="none" w:sz="0" w:space="0" w:color="auto"/>
                <w:left w:val="none" w:sz="0" w:space="0" w:color="auto"/>
                <w:bottom w:val="none" w:sz="0" w:space="0" w:color="auto"/>
                <w:right w:val="none" w:sz="0" w:space="0" w:color="auto"/>
              </w:divBdr>
            </w:div>
          </w:divsChild>
        </w:div>
        <w:div w:id="977221242">
          <w:marLeft w:val="0"/>
          <w:marRight w:val="0"/>
          <w:marTop w:val="0"/>
          <w:marBottom w:val="0"/>
          <w:divBdr>
            <w:top w:val="none" w:sz="0" w:space="0" w:color="auto"/>
            <w:left w:val="none" w:sz="0" w:space="0" w:color="auto"/>
            <w:bottom w:val="none" w:sz="0" w:space="0" w:color="auto"/>
            <w:right w:val="none" w:sz="0" w:space="0" w:color="auto"/>
          </w:divBdr>
          <w:divsChild>
            <w:div w:id="1630209202">
              <w:marLeft w:val="0"/>
              <w:marRight w:val="0"/>
              <w:marTop w:val="0"/>
              <w:marBottom w:val="0"/>
              <w:divBdr>
                <w:top w:val="none" w:sz="0" w:space="0" w:color="auto"/>
                <w:left w:val="none" w:sz="0" w:space="0" w:color="auto"/>
                <w:bottom w:val="none" w:sz="0" w:space="0" w:color="auto"/>
                <w:right w:val="none" w:sz="0" w:space="0" w:color="auto"/>
              </w:divBdr>
            </w:div>
          </w:divsChild>
        </w:div>
        <w:div w:id="1002394023">
          <w:marLeft w:val="0"/>
          <w:marRight w:val="0"/>
          <w:marTop w:val="0"/>
          <w:marBottom w:val="0"/>
          <w:divBdr>
            <w:top w:val="none" w:sz="0" w:space="0" w:color="auto"/>
            <w:left w:val="none" w:sz="0" w:space="0" w:color="auto"/>
            <w:bottom w:val="none" w:sz="0" w:space="0" w:color="auto"/>
            <w:right w:val="none" w:sz="0" w:space="0" w:color="auto"/>
          </w:divBdr>
          <w:divsChild>
            <w:div w:id="483158308">
              <w:marLeft w:val="0"/>
              <w:marRight w:val="0"/>
              <w:marTop w:val="0"/>
              <w:marBottom w:val="0"/>
              <w:divBdr>
                <w:top w:val="none" w:sz="0" w:space="0" w:color="auto"/>
                <w:left w:val="none" w:sz="0" w:space="0" w:color="auto"/>
                <w:bottom w:val="none" w:sz="0" w:space="0" w:color="auto"/>
                <w:right w:val="none" w:sz="0" w:space="0" w:color="auto"/>
              </w:divBdr>
            </w:div>
          </w:divsChild>
        </w:div>
        <w:div w:id="1011835974">
          <w:marLeft w:val="0"/>
          <w:marRight w:val="0"/>
          <w:marTop w:val="0"/>
          <w:marBottom w:val="0"/>
          <w:divBdr>
            <w:top w:val="none" w:sz="0" w:space="0" w:color="auto"/>
            <w:left w:val="none" w:sz="0" w:space="0" w:color="auto"/>
            <w:bottom w:val="none" w:sz="0" w:space="0" w:color="auto"/>
            <w:right w:val="none" w:sz="0" w:space="0" w:color="auto"/>
          </w:divBdr>
          <w:divsChild>
            <w:div w:id="1929995499">
              <w:marLeft w:val="0"/>
              <w:marRight w:val="0"/>
              <w:marTop w:val="0"/>
              <w:marBottom w:val="0"/>
              <w:divBdr>
                <w:top w:val="none" w:sz="0" w:space="0" w:color="auto"/>
                <w:left w:val="none" w:sz="0" w:space="0" w:color="auto"/>
                <w:bottom w:val="none" w:sz="0" w:space="0" w:color="auto"/>
                <w:right w:val="none" w:sz="0" w:space="0" w:color="auto"/>
              </w:divBdr>
            </w:div>
          </w:divsChild>
        </w:div>
        <w:div w:id="1045300941">
          <w:marLeft w:val="0"/>
          <w:marRight w:val="0"/>
          <w:marTop w:val="0"/>
          <w:marBottom w:val="0"/>
          <w:divBdr>
            <w:top w:val="none" w:sz="0" w:space="0" w:color="auto"/>
            <w:left w:val="none" w:sz="0" w:space="0" w:color="auto"/>
            <w:bottom w:val="none" w:sz="0" w:space="0" w:color="auto"/>
            <w:right w:val="none" w:sz="0" w:space="0" w:color="auto"/>
          </w:divBdr>
          <w:divsChild>
            <w:div w:id="615915817">
              <w:marLeft w:val="0"/>
              <w:marRight w:val="0"/>
              <w:marTop w:val="0"/>
              <w:marBottom w:val="0"/>
              <w:divBdr>
                <w:top w:val="none" w:sz="0" w:space="0" w:color="auto"/>
                <w:left w:val="none" w:sz="0" w:space="0" w:color="auto"/>
                <w:bottom w:val="none" w:sz="0" w:space="0" w:color="auto"/>
                <w:right w:val="none" w:sz="0" w:space="0" w:color="auto"/>
              </w:divBdr>
            </w:div>
          </w:divsChild>
        </w:div>
        <w:div w:id="1070692540">
          <w:marLeft w:val="0"/>
          <w:marRight w:val="0"/>
          <w:marTop w:val="0"/>
          <w:marBottom w:val="0"/>
          <w:divBdr>
            <w:top w:val="none" w:sz="0" w:space="0" w:color="auto"/>
            <w:left w:val="none" w:sz="0" w:space="0" w:color="auto"/>
            <w:bottom w:val="none" w:sz="0" w:space="0" w:color="auto"/>
            <w:right w:val="none" w:sz="0" w:space="0" w:color="auto"/>
          </w:divBdr>
          <w:divsChild>
            <w:div w:id="132186478">
              <w:marLeft w:val="0"/>
              <w:marRight w:val="0"/>
              <w:marTop w:val="0"/>
              <w:marBottom w:val="0"/>
              <w:divBdr>
                <w:top w:val="none" w:sz="0" w:space="0" w:color="auto"/>
                <w:left w:val="none" w:sz="0" w:space="0" w:color="auto"/>
                <w:bottom w:val="none" w:sz="0" w:space="0" w:color="auto"/>
                <w:right w:val="none" w:sz="0" w:space="0" w:color="auto"/>
              </w:divBdr>
            </w:div>
            <w:div w:id="217981257">
              <w:marLeft w:val="0"/>
              <w:marRight w:val="0"/>
              <w:marTop w:val="0"/>
              <w:marBottom w:val="0"/>
              <w:divBdr>
                <w:top w:val="none" w:sz="0" w:space="0" w:color="auto"/>
                <w:left w:val="none" w:sz="0" w:space="0" w:color="auto"/>
                <w:bottom w:val="none" w:sz="0" w:space="0" w:color="auto"/>
                <w:right w:val="none" w:sz="0" w:space="0" w:color="auto"/>
              </w:divBdr>
            </w:div>
            <w:div w:id="1550848166">
              <w:marLeft w:val="0"/>
              <w:marRight w:val="0"/>
              <w:marTop w:val="0"/>
              <w:marBottom w:val="0"/>
              <w:divBdr>
                <w:top w:val="none" w:sz="0" w:space="0" w:color="auto"/>
                <w:left w:val="none" w:sz="0" w:space="0" w:color="auto"/>
                <w:bottom w:val="none" w:sz="0" w:space="0" w:color="auto"/>
                <w:right w:val="none" w:sz="0" w:space="0" w:color="auto"/>
              </w:divBdr>
            </w:div>
          </w:divsChild>
        </w:div>
        <w:div w:id="1108356842">
          <w:marLeft w:val="0"/>
          <w:marRight w:val="0"/>
          <w:marTop w:val="0"/>
          <w:marBottom w:val="0"/>
          <w:divBdr>
            <w:top w:val="none" w:sz="0" w:space="0" w:color="auto"/>
            <w:left w:val="none" w:sz="0" w:space="0" w:color="auto"/>
            <w:bottom w:val="none" w:sz="0" w:space="0" w:color="auto"/>
            <w:right w:val="none" w:sz="0" w:space="0" w:color="auto"/>
          </w:divBdr>
          <w:divsChild>
            <w:div w:id="104085710">
              <w:marLeft w:val="0"/>
              <w:marRight w:val="0"/>
              <w:marTop w:val="0"/>
              <w:marBottom w:val="0"/>
              <w:divBdr>
                <w:top w:val="none" w:sz="0" w:space="0" w:color="auto"/>
                <w:left w:val="none" w:sz="0" w:space="0" w:color="auto"/>
                <w:bottom w:val="none" w:sz="0" w:space="0" w:color="auto"/>
                <w:right w:val="none" w:sz="0" w:space="0" w:color="auto"/>
              </w:divBdr>
            </w:div>
          </w:divsChild>
        </w:div>
        <w:div w:id="1124081117">
          <w:marLeft w:val="0"/>
          <w:marRight w:val="0"/>
          <w:marTop w:val="0"/>
          <w:marBottom w:val="0"/>
          <w:divBdr>
            <w:top w:val="none" w:sz="0" w:space="0" w:color="auto"/>
            <w:left w:val="none" w:sz="0" w:space="0" w:color="auto"/>
            <w:bottom w:val="none" w:sz="0" w:space="0" w:color="auto"/>
            <w:right w:val="none" w:sz="0" w:space="0" w:color="auto"/>
          </w:divBdr>
          <w:divsChild>
            <w:div w:id="1105418651">
              <w:marLeft w:val="0"/>
              <w:marRight w:val="0"/>
              <w:marTop w:val="0"/>
              <w:marBottom w:val="0"/>
              <w:divBdr>
                <w:top w:val="none" w:sz="0" w:space="0" w:color="auto"/>
                <w:left w:val="none" w:sz="0" w:space="0" w:color="auto"/>
                <w:bottom w:val="none" w:sz="0" w:space="0" w:color="auto"/>
                <w:right w:val="none" w:sz="0" w:space="0" w:color="auto"/>
              </w:divBdr>
            </w:div>
          </w:divsChild>
        </w:div>
        <w:div w:id="1140490095">
          <w:marLeft w:val="0"/>
          <w:marRight w:val="0"/>
          <w:marTop w:val="0"/>
          <w:marBottom w:val="0"/>
          <w:divBdr>
            <w:top w:val="none" w:sz="0" w:space="0" w:color="auto"/>
            <w:left w:val="none" w:sz="0" w:space="0" w:color="auto"/>
            <w:bottom w:val="none" w:sz="0" w:space="0" w:color="auto"/>
            <w:right w:val="none" w:sz="0" w:space="0" w:color="auto"/>
          </w:divBdr>
          <w:divsChild>
            <w:div w:id="1743602227">
              <w:marLeft w:val="0"/>
              <w:marRight w:val="0"/>
              <w:marTop w:val="0"/>
              <w:marBottom w:val="0"/>
              <w:divBdr>
                <w:top w:val="none" w:sz="0" w:space="0" w:color="auto"/>
                <w:left w:val="none" w:sz="0" w:space="0" w:color="auto"/>
                <w:bottom w:val="none" w:sz="0" w:space="0" w:color="auto"/>
                <w:right w:val="none" w:sz="0" w:space="0" w:color="auto"/>
              </w:divBdr>
            </w:div>
          </w:divsChild>
        </w:div>
        <w:div w:id="1259489126">
          <w:marLeft w:val="0"/>
          <w:marRight w:val="0"/>
          <w:marTop w:val="0"/>
          <w:marBottom w:val="0"/>
          <w:divBdr>
            <w:top w:val="none" w:sz="0" w:space="0" w:color="auto"/>
            <w:left w:val="none" w:sz="0" w:space="0" w:color="auto"/>
            <w:bottom w:val="none" w:sz="0" w:space="0" w:color="auto"/>
            <w:right w:val="none" w:sz="0" w:space="0" w:color="auto"/>
          </w:divBdr>
          <w:divsChild>
            <w:div w:id="1857035251">
              <w:marLeft w:val="0"/>
              <w:marRight w:val="0"/>
              <w:marTop w:val="0"/>
              <w:marBottom w:val="0"/>
              <w:divBdr>
                <w:top w:val="none" w:sz="0" w:space="0" w:color="auto"/>
                <w:left w:val="none" w:sz="0" w:space="0" w:color="auto"/>
                <w:bottom w:val="none" w:sz="0" w:space="0" w:color="auto"/>
                <w:right w:val="none" w:sz="0" w:space="0" w:color="auto"/>
              </w:divBdr>
            </w:div>
          </w:divsChild>
        </w:div>
        <w:div w:id="1314721336">
          <w:marLeft w:val="0"/>
          <w:marRight w:val="0"/>
          <w:marTop w:val="0"/>
          <w:marBottom w:val="0"/>
          <w:divBdr>
            <w:top w:val="none" w:sz="0" w:space="0" w:color="auto"/>
            <w:left w:val="none" w:sz="0" w:space="0" w:color="auto"/>
            <w:bottom w:val="none" w:sz="0" w:space="0" w:color="auto"/>
            <w:right w:val="none" w:sz="0" w:space="0" w:color="auto"/>
          </w:divBdr>
          <w:divsChild>
            <w:div w:id="1396468649">
              <w:marLeft w:val="0"/>
              <w:marRight w:val="0"/>
              <w:marTop w:val="0"/>
              <w:marBottom w:val="0"/>
              <w:divBdr>
                <w:top w:val="none" w:sz="0" w:space="0" w:color="auto"/>
                <w:left w:val="none" w:sz="0" w:space="0" w:color="auto"/>
                <w:bottom w:val="none" w:sz="0" w:space="0" w:color="auto"/>
                <w:right w:val="none" w:sz="0" w:space="0" w:color="auto"/>
              </w:divBdr>
            </w:div>
          </w:divsChild>
        </w:div>
        <w:div w:id="1325621637">
          <w:marLeft w:val="0"/>
          <w:marRight w:val="0"/>
          <w:marTop w:val="0"/>
          <w:marBottom w:val="0"/>
          <w:divBdr>
            <w:top w:val="none" w:sz="0" w:space="0" w:color="auto"/>
            <w:left w:val="none" w:sz="0" w:space="0" w:color="auto"/>
            <w:bottom w:val="none" w:sz="0" w:space="0" w:color="auto"/>
            <w:right w:val="none" w:sz="0" w:space="0" w:color="auto"/>
          </w:divBdr>
          <w:divsChild>
            <w:div w:id="2040738308">
              <w:marLeft w:val="0"/>
              <w:marRight w:val="0"/>
              <w:marTop w:val="0"/>
              <w:marBottom w:val="0"/>
              <w:divBdr>
                <w:top w:val="none" w:sz="0" w:space="0" w:color="auto"/>
                <w:left w:val="none" w:sz="0" w:space="0" w:color="auto"/>
                <w:bottom w:val="none" w:sz="0" w:space="0" w:color="auto"/>
                <w:right w:val="none" w:sz="0" w:space="0" w:color="auto"/>
              </w:divBdr>
            </w:div>
          </w:divsChild>
        </w:div>
        <w:div w:id="1358237744">
          <w:marLeft w:val="0"/>
          <w:marRight w:val="0"/>
          <w:marTop w:val="0"/>
          <w:marBottom w:val="0"/>
          <w:divBdr>
            <w:top w:val="none" w:sz="0" w:space="0" w:color="auto"/>
            <w:left w:val="none" w:sz="0" w:space="0" w:color="auto"/>
            <w:bottom w:val="none" w:sz="0" w:space="0" w:color="auto"/>
            <w:right w:val="none" w:sz="0" w:space="0" w:color="auto"/>
          </w:divBdr>
          <w:divsChild>
            <w:div w:id="309755244">
              <w:marLeft w:val="0"/>
              <w:marRight w:val="0"/>
              <w:marTop w:val="0"/>
              <w:marBottom w:val="0"/>
              <w:divBdr>
                <w:top w:val="none" w:sz="0" w:space="0" w:color="auto"/>
                <w:left w:val="none" w:sz="0" w:space="0" w:color="auto"/>
                <w:bottom w:val="none" w:sz="0" w:space="0" w:color="auto"/>
                <w:right w:val="none" w:sz="0" w:space="0" w:color="auto"/>
              </w:divBdr>
            </w:div>
            <w:div w:id="326717005">
              <w:marLeft w:val="0"/>
              <w:marRight w:val="0"/>
              <w:marTop w:val="0"/>
              <w:marBottom w:val="0"/>
              <w:divBdr>
                <w:top w:val="none" w:sz="0" w:space="0" w:color="auto"/>
                <w:left w:val="none" w:sz="0" w:space="0" w:color="auto"/>
                <w:bottom w:val="none" w:sz="0" w:space="0" w:color="auto"/>
                <w:right w:val="none" w:sz="0" w:space="0" w:color="auto"/>
              </w:divBdr>
            </w:div>
            <w:div w:id="719595984">
              <w:marLeft w:val="0"/>
              <w:marRight w:val="0"/>
              <w:marTop w:val="0"/>
              <w:marBottom w:val="0"/>
              <w:divBdr>
                <w:top w:val="none" w:sz="0" w:space="0" w:color="auto"/>
                <w:left w:val="none" w:sz="0" w:space="0" w:color="auto"/>
                <w:bottom w:val="none" w:sz="0" w:space="0" w:color="auto"/>
                <w:right w:val="none" w:sz="0" w:space="0" w:color="auto"/>
              </w:divBdr>
            </w:div>
          </w:divsChild>
        </w:div>
        <w:div w:id="1368991998">
          <w:marLeft w:val="0"/>
          <w:marRight w:val="0"/>
          <w:marTop w:val="0"/>
          <w:marBottom w:val="0"/>
          <w:divBdr>
            <w:top w:val="none" w:sz="0" w:space="0" w:color="auto"/>
            <w:left w:val="none" w:sz="0" w:space="0" w:color="auto"/>
            <w:bottom w:val="none" w:sz="0" w:space="0" w:color="auto"/>
            <w:right w:val="none" w:sz="0" w:space="0" w:color="auto"/>
          </w:divBdr>
          <w:divsChild>
            <w:div w:id="13003402">
              <w:marLeft w:val="0"/>
              <w:marRight w:val="0"/>
              <w:marTop w:val="0"/>
              <w:marBottom w:val="0"/>
              <w:divBdr>
                <w:top w:val="none" w:sz="0" w:space="0" w:color="auto"/>
                <w:left w:val="none" w:sz="0" w:space="0" w:color="auto"/>
                <w:bottom w:val="none" w:sz="0" w:space="0" w:color="auto"/>
                <w:right w:val="none" w:sz="0" w:space="0" w:color="auto"/>
              </w:divBdr>
            </w:div>
          </w:divsChild>
        </w:div>
        <w:div w:id="1395466159">
          <w:marLeft w:val="0"/>
          <w:marRight w:val="0"/>
          <w:marTop w:val="0"/>
          <w:marBottom w:val="0"/>
          <w:divBdr>
            <w:top w:val="none" w:sz="0" w:space="0" w:color="auto"/>
            <w:left w:val="none" w:sz="0" w:space="0" w:color="auto"/>
            <w:bottom w:val="none" w:sz="0" w:space="0" w:color="auto"/>
            <w:right w:val="none" w:sz="0" w:space="0" w:color="auto"/>
          </w:divBdr>
          <w:divsChild>
            <w:div w:id="1015613793">
              <w:marLeft w:val="0"/>
              <w:marRight w:val="0"/>
              <w:marTop w:val="0"/>
              <w:marBottom w:val="0"/>
              <w:divBdr>
                <w:top w:val="none" w:sz="0" w:space="0" w:color="auto"/>
                <w:left w:val="none" w:sz="0" w:space="0" w:color="auto"/>
                <w:bottom w:val="none" w:sz="0" w:space="0" w:color="auto"/>
                <w:right w:val="none" w:sz="0" w:space="0" w:color="auto"/>
              </w:divBdr>
            </w:div>
          </w:divsChild>
        </w:div>
        <w:div w:id="1417171436">
          <w:marLeft w:val="0"/>
          <w:marRight w:val="0"/>
          <w:marTop w:val="0"/>
          <w:marBottom w:val="0"/>
          <w:divBdr>
            <w:top w:val="none" w:sz="0" w:space="0" w:color="auto"/>
            <w:left w:val="none" w:sz="0" w:space="0" w:color="auto"/>
            <w:bottom w:val="none" w:sz="0" w:space="0" w:color="auto"/>
            <w:right w:val="none" w:sz="0" w:space="0" w:color="auto"/>
          </w:divBdr>
          <w:divsChild>
            <w:div w:id="247925399">
              <w:marLeft w:val="0"/>
              <w:marRight w:val="0"/>
              <w:marTop w:val="0"/>
              <w:marBottom w:val="0"/>
              <w:divBdr>
                <w:top w:val="none" w:sz="0" w:space="0" w:color="auto"/>
                <w:left w:val="none" w:sz="0" w:space="0" w:color="auto"/>
                <w:bottom w:val="none" w:sz="0" w:space="0" w:color="auto"/>
                <w:right w:val="none" w:sz="0" w:space="0" w:color="auto"/>
              </w:divBdr>
            </w:div>
          </w:divsChild>
        </w:div>
        <w:div w:id="1426344847">
          <w:marLeft w:val="0"/>
          <w:marRight w:val="0"/>
          <w:marTop w:val="0"/>
          <w:marBottom w:val="0"/>
          <w:divBdr>
            <w:top w:val="none" w:sz="0" w:space="0" w:color="auto"/>
            <w:left w:val="none" w:sz="0" w:space="0" w:color="auto"/>
            <w:bottom w:val="none" w:sz="0" w:space="0" w:color="auto"/>
            <w:right w:val="none" w:sz="0" w:space="0" w:color="auto"/>
          </w:divBdr>
          <w:divsChild>
            <w:div w:id="54863727">
              <w:marLeft w:val="0"/>
              <w:marRight w:val="0"/>
              <w:marTop w:val="0"/>
              <w:marBottom w:val="0"/>
              <w:divBdr>
                <w:top w:val="none" w:sz="0" w:space="0" w:color="auto"/>
                <w:left w:val="none" w:sz="0" w:space="0" w:color="auto"/>
                <w:bottom w:val="none" w:sz="0" w:space="0" w:color="auto"/>
                <w:right w:val="none" w:sz="0" w:space="0" w:color="auto"/>
              </w:divBdr>
            </w:div>
          </w:divsChild>
        </w:div>
        <w:div w:id="1440373121">
          <w:marLeft w:val="0"/>
          <w:marRight w:val="0"/>
          <w:marTop w:val="0"/>
          <w:marBottom w:val="0"/>
          <w:divBdr>
            <w:top w:val="none" w:sz="0" w:space="0" w:color="auto"/>
            <w:left w:val="none" w:sz="0" w:space="0" w:color="auto"/>
            <w:bottom w:val="none" w:sz="0" w:space="0" w:color="auto"/>
            <w:right w:val="none" w:sz="0" w:space="0" w:color="auto"/>
          </w:divBdr>
          <w:divsChild>
            <w:div w:id="200363819">
              <w:marLeft w:val="0"/>
              <w:marRight w:val="0"/>
              <w:marTop w:val="0"/>
              <w:marBottom w:val="0"/>
              <w:divBdr>
                <w:top w:val="none" w:sz="0" w:space="0" w:color="auto"/>
                <w:left w:val="none" w:sz="0" w:space="0" w:color="auto"/>
                <w:bottom w:val="none" w:sz="0" w:space="0" w:color="auto"/>
                <w:right w:val="none" w:sz="0" w:space="0" w:color="auto"/>
              </w:divBdr>
            </w:div>
          </w:divsChild>
        </w:div>
        <w:div w:id="1444689212">
          <w:marLeft w:val="0"/>
          <w:marRight w:val="0"/>
          <w:marTop w:val="0"/>
          <w:marBottom w:val="0"/>
          <w:divBdr>
            <w:top w:val="none" w:sz="0" w:space="0" w:color="auto"/>
            <w:left w:val="none" w:sz="0" w:space="0" w:color="auto"/>
            <w:bottom w:val="none" w:sz="0" w:space="0" w:color="auto"/>
            <w:right w:val="none" w:sz="0" w:space="0" w:color="auto"/>
          </w:divBdr>
          <w:divsChild>
            <w:div w:id="1902249897">
              <w:marLeft w:val="0"/>
              <w:marRight w:val="0"/>
              <w:marTop w:val="0"/>
              <w:marBottom w:val="0"/>
              <w:divBdr>
                <w:top w:val="none" w:sz="0" w:space="0" w:color="auto"/>
                <w:left w:val="none" w:sz="0" w:space="0" w:color="auto"/>
                <w:bottom w:val="none" w:sz="0" w:space="0" w:color="auto"/>
                <w:right w:val="none" w:sz="0" w:space="0" w:color="auto"/>
              </w:divBdr>
            </w:div>
          </w:divsChild>
        </w:div>
        <w:div w:id="1457797466">
          <w:marLeft w:val="0"/>
          <w:marRight w:val="0"/>
          <w:marTop w:val="0"/>
          <w:marBottom w:val="0"/>
          <w:divBdr>
            <w:top w:val="none" w:sz="0" w:space="0" w:color="auto"/>
            <w:left w:val="none" w:sz="0" w:space="0" w:color="auto"/>
            <w:bottom w:val="none" w:sz="0" w:space="0" w:color="auto"/>
            <w:right w:val="none" w:sz="0" w:space="0" w:color="auto"/>
          </w:divBdr>
          <w:divsChild>
            <w:div w:id="1765370976">
              <w:marLeft w:val="0"/>
              <w:marRight w:val="0"/>
              <w:marTop w:val="0"/>
              <w:marBottom w:val="0"/>
              <w:divBdr>
                <w:top w:val="none" w:sz="0" w:space="0" w:color="auto"/>
                <w:left w:val="none" w:sz="0" w:space="0" w:color="auto"/>
                <w:bottom w:val="none" w:sz="0" w:space="0" w:color="auto"/>
                <w:right w:val="none" w:sz="0" w:space="0" w:color="auto"/>
              </w:divBdr>
            </w:div>
          </w:divsChild>
        </w:div>
        <w:div w:id="1504317965">
          <w:marLeft w:val="0"/>
          <w:marRight w:val="0"/>
          <w:marTop w:val="0"/>
          <w:marBottom w:val="0"/>
          <w:divBdr>
            <w:top w:val="none" w:sz="0" w:space="0" w:color="auto"/>
            <w:left w:val="none" w:sz="0" w:space="0" w:color="auto"/>
            <w:bottom w:val="none" w:sz="0" w:space="0" w:color="auto"/>
            <w:right w:val="none" w:sz="0" w:space="0" w:color="auto"/>
          </w:divBdr>
          <w:divsChild>
            <w:div w:id="1099983204">
              <w:marLeft w:val="0"/>
              <w:marRight w:val="0"/>
              <w:marTop w:val="0"/>
              <w:marBottom w:val="0"/>
              <w:divBdr>
                <w:top w:val="none" w:sz="0" w:space="0" w:color="auto"/>
                <w:left w:val="none" w:sz="0" w:space="0" w:color="auto"/>
                <w:bottom w:val="none" w:sz="0" w:space="0" w:color="auto"/>
                <w:right w:val="none" w:sz="0" w:space="0" w:color="auto"/>
              </w:divBdr>
            </w:div>
          </w:divsChild>
        </w:div>
        <w:div w:id="1515999922">
          <w:marLeft w:val="0"/>
          <w:marRight w:val="0"/>
          <w:marTop w:val="0"/>
          <w:marBottom w:val="0"/>
          <w:divBdr>
            <w:top w:val="none" w:sz="0" w:space="0" w:color="auto"/>
            <w:left w:val="none" w:sz="0" w:space="0" w:color="auto"/>
            <w:bottom w:val="none" w:sz="0" w:space="0" w:color="auto"/>
            <w:right w:val="none" w:sz="0" w:space="0" w:color="auto"/>
          </w:divBdr>
          <w:divsChild>
            <w:div w:id="514423735">
              <w:marLeft w:val="0"/>
              <w:marRight w:val="0"/>
              <w:marTop w:val="0"/>
              <w:marBottom w:val="0"/>
              <w:divBdr>
                <w:top w:val="none" w:sz="0" w:space="0" w:color="auto"/>
                <w:left w:val="none" w:sz="0" w:space="0" w:color="auto"/>
                <w:bottom w:val="none" w:sz="0" w:space="0" w:color="auto"/>
                <w:right w:val="none" w:sz="0" w:space="0" w:color="auto"/>
              </w:divBdr>
            </w:div>
          </w:divsChild>
        </w:div>
        <w:div w:id="1550918221">
          <w:marLeft w:val="0"/>
          <w:marRight w:val="0"/>
          <w:marTop w:val="0"/>
          <w:marBottom w:val="0"/>
          <w:divBdr>
            <w:top w:val="none" w:sz="0" w:space="0" w:color="auto"/>
            <w:left w:val="none" w:sz="0" w:space="0" w:color="auto"/>
            <w:bottom w:val="none" w:sz="0" w:space="0" w:color="auto"/>
            <w:right w:val="none" w:sz="0" w:space="0" w:color="auto"/>
          </w:divBdr>
          <w:divsChild>
            <w:div w:id="550502743">
              <w:marLeft w:val="0"/>
              <w:marRight w:val="0"/>
              <w:marTop w:val="0"/>
              <w:marBottom w:val="0"/>
              <w:divBdr>
                <w:top w:val="none" w:sz="0" w:space="0" w:color="auto"/>
                <w:left w:val="none" w:sz="0" w:space="0" w:color="auto"/>
                <w:bottom w:val="none" w:sz="0" w:space="0" w:color="auto"/>
                <w:right w:val="none" w:sz="0" w:space="0" w:color="auto"/>
              </w:divBdr>
            </w:div>
          </w:divsChild>
        </w:div>
        <w:div w:id="1562211254">
          <w:marLeft w:val="0"/>
          <w:marRight w:val="0"/>
          <w:marTop w:val="0"/>
          <w:marBottom w:val="0"/>
          <w:divBdr>
            <w:top w:val="none" w:sz="0" w:space="0" w:color="auto"/>
            <w:left w:val="none" w:sz="0" w:space="0" w:color="auto"/>
            <w:bottom w:val="none" w:sz="0" w:space="0" w:color="auto"/>
            <w:right w:val="none" w:sz="0" w:space="0" w:color="auto"/>
          </w:divBdr>
          <w:divsChild>
            <w:div w:id="1965113761">
              <w:marLeft w:val="0"/>
              <w:marRight w:val="0"/>
              <w:marTop w:val="0"/>
              <w:marBottom w:val="0"/>
              <w:divBdr>
                <w:top w:val="none" w:sz="0" w:space="0" w:color="auto"/>
                <w:left w:val="none" w:sz="0" w:space="0" w:color="auto"/>
                <w:bottom w:val="none" w:sz="0" w:space="0" w:color="auto"/>
                <w:right w:val="none" w:sz="0" w:space="0" w:color="auto"/>
              </w:divBdr>
            </w:div>
          </w:divsChild>
        </w:div>
        <w:div w:id="1628121638">
          <w:marLeft w:val="0"/>
          <w:marRight w:val="0"/>
          <w:marTop w:val="0"/>
          <w:marBottom w:val="0"/>
          <w:divBdr>
            <w:top w:val="none" w:sz="0" w:space="0" w:color="auto"/>
            <w:left w:val="none" w:sz="0" w:space="0" w:color="auto"/>
            <w:bottom w:val="none" w:sz="0" w:space="0" w:color="auto"/>
            <w:right w:val="none" w:sz="0" w:space="0" w:color="auto"/>
          </w:divBdr>
          <w:divsChild>
            <w:div w:id="1373503610">
              <w:marLeft w:val="0"/>
              <w:marRight w:val="0"/>
              <w:marTop w:val="0"/>
              <w:marBottom w:val="0"/>
              <w:divBdr>
                <w:top w:val="none" w:sz="0" w:space="0" w:color="auto"/>
                <w:left w:val="none" w:sz="0" w:space="0" w:color="auto"/>
                <w:bottom w:val="none" w:sz="0" w:space="0" w:color="auto"/>
                <w:right w:val="none" w:sz="0" w:space="0" w:color="auto"/>
              </w:divBdr>
            </w:div>
          </w:divsChild>
        </w:div>
        <w:div w:id="1663196707">
          <w:marLeft w:val="0"/>
          <w:marRight w:val="0"/>
          <w:marTop w:val="0"/>
          <w:marBottom w:val="0"/>
          <w:divBdr>
            <w:top w:val="none" w:sz="0" w:space="0" w:color="auto"/>
            <w:left w:val="none" w:sz="0" w:space="0" w:color="auto"/>
            <w:bottom w:val="none" w:sz="0" w:space="0" w:color="auto"/>
            <w:right w:val="none" w:sz="0" w:space="0" w:color="auto"/>
          </w:divBdr>
          <w:divsChild>
            <w:div w:id="1091976639">
              <w:marLeft w:val="0"/>
              <w:marRight w:val="0"/>
              <w:marTop w:val="0"/>
              <w:marBottom w:val="0"/>
              <w:divBdr>
                <w:top w:val="none" w:sz="0" w:space="0" w:color="auto"/>
                <w:left w:val="none" w:sz="0" w:space="0" w:color="auto"/>
                <w:bottom w:val="none" w:sz="0" w:space="0" w:color="auto"/>
                <w:right w:val="none" w:sz="0" w:space="0" w:color="auto"/>
              </w:divBdr>
            </w:div>
          </w:divsChild>
        </w:div>
        <w:div w:id="1664771199">
          <w:marLeft w:val="0"/>
          <w:marRight w:val="0"/>
          <w:marTop w:val="0"/>
          <w:marBottom w:val="0"/>
          <w:divBdr>
            <w:top w:val="none" w:sz="0" w:space="0" w:color="auto"/>
            <w:left w:val="none" w:sz="0" w:space="0" w:color="auto"/>
            <w:bottom w:val="none" w:sz="0" w:space="0" w:color="auto"/>
            <w:right w:val="none" w:sz="0" w:space="0" w:color="auto"/>
          </w:divBdr>
          <w:divsChild>
            <w:div w:id="1107192261">
              <w:marLeft w:val="0"/>
              <w:marRight w:val="0"/>
              <w:marTop w:val="0"/>
              <w:marBottom w:val="0"/>
              <w:divBdr>
                <w:top w:val="none" w:sz="0" w:space="0" w:color="auto"/>
                <w:left w:val="none" w:sz="0" w:space="0" w:color="auto"/>
                <w:bottom w:val="none" w:sz="0" w:space="0" w:color="auto"/>
                <w:right w:val="none" w:sz="0" w:space="0" w:color="auto"/>
              </w:divBdr>
            </w:div>
            <w:div w:id="1656840849">
              <w:marLeft w:val="0"/>
              <w:marRight w:val="0"/>
              <w:marTop w:val="0"/>
              <w:marBottom w:val="0"/>
              <w:divBdr>
                <w:top w:val="none" w:sz="0" w:space="0" w:color="auto"/>
                <w:left w:val="none" w:sz="0" w:space="0" w:color="auto"/>
                <w:bottom w:val="none" w:sz="0" w:space="0" w:color="auto"/>
                <w:right w:val="none" w:sz="0" w:space="0" w:color="auto"/>
              </w:divBdr>
            </w:div>
            <w:div w:id="1855921243">
              <w:marLeft w:val="0"/>
              <w:marRight w:val="0"/>
              <w:marTop w:val="0"/>
              <w:marBottom w:val="0"/>
              <w:divBdr>
                <w:top w:val="none" w:sz="0" w:space="0" w:color="auto"/>
                <w:left w:val="none" w:sz="0" w:space="0" w:color="auto"/>
                <w:bottom w:val="none" w:sz="0" w:space="0" w:color="auto"/>
                <w:right w:val="none" w:sz="0" w:space="0" w:color="auto"/>
              </w:divBdr>
            </w:div>
          </w:divsChild>
        </w:div>
        <w:div w:id="1711223916">
          <w:marLeft w:val="0"/>
          <w:marRight w:val="0"/>
          <w:marTop w:val="0"/>
          <w:marBottom w:val="0"/>
          <w:divBdr>
            <w:top w:val="none" w:sz="0" w:space="0" w:color="auto"/>
            <w:left w:val="none" w:sz="0" w:space="0" w:color="auto"/>
            <w:bottom w:val="none" w:sz="0" w:space="0" w:color="auto"/>
            <w:right w:val="none" w:sz="0" w:space="0" w:color="auto"/>
          </w:divBdr>
          <w:divsChild>
            <w:div w:id="639002227">
              <w:marLeft w:val="0"/>
              <w:marRight w:val="0"/>
              <w:marTop w:val="0"/>
              <w:marBottom w:val="0"/>
              <w:divBdr>
                <w:top w:val="none" w:sz="0" w:space="0" w:color="auto"/>
                <w:left w:val="none" w:sz="0" w:space="0" w:color="auto"/>
                <w:bottom w:val="none" w:sz="0" w:space="0" w:color="auto"/>
                <w:right w:val="none" w:sz="0" w:space="0" w:color="auto"/>
              </w:divBdr>
            </w:div>
          </w:divsChild>
        </w:div>
        <w:div w:id="1760372800">
          <w:marLeft w:val="0"/>
          <w:marRight w:val="0"/>
          <w:marTop w:val="0"/>
          <w:marBottom w:val="0"/>
          <w:divBdr>
            <w:top w:val="none" w:sz="0" w:space="0" w:color="auto"/>
            <w:left w:val="none" w:sz="0" w:space="0" w:color="auto"/>
            <w:bottom w:val="none" w:sz="0" w:space="0" w:color="auto"/>
            <w:right w:val="none" w:sz="0" w:space="0" w:color="auto"/>
          </w:divBdr>
          <w:divsChild>
            <w:div w:id="2079090504">
              <w:marLeft w:val="0"/>
              <w:marRight w:val="0"/>
              <w:marTop w:val="0"/>
              <w:marBottom w:val="0"/>
              <w:divBdr>
                <w:top w:val="none" w:sz="0" w:space="0" w:color="auto"/>
                <w:left w:val="none" w:sz="0" w:space="0" w:color="auto"/>
                <w:bottom w:val="none" w:sz="0" w:space="0" w:color="auto"/>
                <w:right w:val="none" w:sz="0" w:space="0" w:color="auto"/>
              </w:divBdr>
            </w:div>
          </w:divsChild>
        </w:div>
        <w:div w:id="1768578420">
          <w:marLeft w:val="0"/>
          <w:marRight w:val="0"/>
          <w:marTop w:val="0"/>
          <w:marBottom w:val="0"/>
          <w:divBdr>
            <w:top w:val="none" w:sz="0" w:space="0" w:color="auto"/>
            <w:left w:val="none" w:sz="0" w:space="0" w:color="auto"/>
            <w:bottom w:val="none" w:sz="0" w:space="0" w:color="auto"/>
            <w:right w:val="none" w:sz="0" w:space="0" w:color="auto"/>
          </w:divBdr>
          <w:divsChild>
            <w:div w:id="488640953">
              <w:marLeft w:val="0"/>
              <w:marRight w:val="0"/>
              <w:marTop w:val="0"/>
              <w:marBottom w:val="0"/>
              <w:divBdr>
                <w:top w:val="none" w:sz="0" w:space="0" w:color="auto"/>
                <w:left w:val="none" w:sz="0" w:space="0" w:color="auto"/>
                <w:bottom w:val="none" w:sz="0" w:space="0" w:color="auto"/>
                <w:right w:val="none" w:sz="0" w:space="0" w:color="auto"/>
              </w:divBdr>
            </w:div>
          </w:divsChild>
        </w:div>
        <w:div w:id="1790204759">
          <w:marLeft w:val="0"/>
          <w:marRight w:val="0"/>
          <w:marTop w:val="0"/>
          <w:marBottom w:val="0"/>
          <w:divBdr>
            <w:top w:val="none" w:sz="0" w:space="0" w:color="auto"/>
            <w:left w:val="none" w:sz="0" w:space="0" w:color="auto"/>
            <w:bottom w:val="none" w:sz="0" w:space="0" w:color="auto"/>
            <w:right w:val="none" w:sz="0" w:space="0" w:color="auto"/>
          </w:divBdr>
          <w:divsChild>
            <w:div w:id="183059981">
              <w:marLeft w:val="0"/>
              <w:marRight w:val="0"/>
              <w:marTop w:val="0"/>
              <w:marBottom w:val="0"/>
              <w:divBdr>
                <w:top w:val="none" w:sz="0" w:space="0" w:color="auto"/>
                <w:left w:val="none" w:sz="0" w:space="0" w:color="auto"/>
                <w:bottom w:val="none" w:sz="0" w:space="0" w:color="auto"/>
                <w:right w:val="none" w:sz="0" w:space="0" w:color="auto"/>
              </w:divBdr>
            </w:div>
          </w:divsChild>
        </w:div>
        <w:div w:id="1793674538">
          <w:marLeft w:val="0"/>
          <w:marRight w:val="0"/>
          <w:marTop w:val="0"/>
          <w:marBottom w:val="0"/>
          <w:divBdr>
            <w:top w:val="none" w:sz="0" w:space="0" w:color="auto"/>
            <w:left w:val="none" w:sz="0" w:space="0" w:color="auto"/>
            <w:bottom w:val="none" w:sz="0" w:space="0" w:color="auto"/>
            <w:right w:val="none" w:sz="0" w:space="0" w:color="auto"/>
          </w:divBdr>
          <w:divsChild>
            <w:div w:id="2094743145">
              <w:marLeft w:val="0"/>
              <w:marRight w:val="0"/>
              <w:marTop w:val="0"/>
              <w:marBottom w:val="0"/>
              <w:divBdr>
                <w:top w:val="none" w:sz="0" w:space="0" w:color="auto"/>
                <w:left w:val="none" w:sz="0" w:space="0" w:color="auto"/>
                <w:bottom w:val="none" w:sz="0" w:space="0" w:color="auto"/>
                <w:right w:val="none" w:sz="0" w:space="0" w:color="auto"/>
              </w:divBdr>
            </w:div>
          </w:divsChild>
        </w:div>
        <w:div w:id="1815292998">
          <w:marLeft w:val="0"/>
          <w:marRight w:val="0"/>
          <w:marTop w:val="0"/>
          <w:marBottom w:val="0"/>
          <w:divBdr>
            <w:top w:val="none" w:sz="0" w:space="0" w:color="auto"/>
            <w:left w:val="none" w:sz="0" w:space="0" w:color="auto"/>
            <w:bottom w:val="none" w:sz="0" w:space="0" w:color="auto"/>
            <w:right w:val="none" w:sz="0" w:space="0" w:color="auto"/>
          </w:divBdr>
          <w:divsChild>
            <w:div w:id="627862104">
              <w:marLeft w:val="0"/>
              <w:marRight w:val="0"/>
              <w:marTop w:val="0"/>
              <w:marBottom w:val="0"/>
              <w:divBdr>
                <w:top w:val="none" w:sz="0" w:space="0" w:color="auto"/>
                <w:left w:val="none" w:sz="0" w:space="0" w:color="auto"/>
                <w:bottom w:val="none" w:sz="0" w:space="0" w:color="auto"/>
                <w:right w:val="none" w:sz="0" w:space="0" w:color="auto"/>
              </w:divBdr>
            </w:div>
          </w:divsChild>
        </w:div>
        <w:div w:id="1858235121">
          <w:marLeft w:val="0"/>
          <w:marRight w:val="0"/>
          <w:marTop w:val="0"/>
          <w:marBottom w:val="0"/>
          <w:divBdr>
            <w:top w:val="none" w:sz="0" w:space="0" w:color="auto"/>
            <w:left w:val="none" w:sz="0" w:space="0" w:color="auto"/>
            <w:bottom w:val="none" w:sz="0" w:space="0" w:color="auto"/>
            <w:right w:val="none" w:sz="0" w:space="0" w:color="auto"/>
          </w:divBdr>
          <w:divsChild>
            <w:div w:id="478815217">
              <w:marLeft w:val="0"/>
              <w:marRight w:val="0"/>
              <w:marTop w:val="0"/>
              <w:marBottom w:val="0"/>
              <w:divBdr>
                <w:top w:val="none" w:sz="0" w:space="0" w:color="auto"/>
                <w:left w:val="none" w:sz="0" w:space="0" w:color="auto"/>
                <w:bottom w:val="none" w:sz="0" w:space="0" w:color="auto"/>
                <w:right w:val="none" w:sz="0" w:space="0" w:color="auto"/>
              </w:divBdr>
            </w:div>
            <w:div w:id="1621377203">
              <w:marLeft w:val="0"/>
              <w:marRight w:val="0"/>
              <w:marTop w:val="0"/>
              <w:marBottom w:val="0"/>
              <w:divBdr>
                <w:top w:val="none" w:sz="0" w:space="0" w:color="auto"/>
                <w:left w:val="none" w:sz="0" w:space="0" w:color="auto"/>
                <w:bottom w:val="none" w:sz="0" w:space="0" w:color="auto"/>
                <w:right w:val="none" w:sz="0" w:space="0" w:color="auto"/>
              </w:divBdr>
            </w:div>
            <w:div w:id="1838113381">
              <w:marLeft w:val="0"/>
              <w:marRight w:val="0"/>
              <w:marTop w:val="0"/>
              <w:marBottom w:val="0"/>
              <w:divBdr>
                <w:top w:val="none" w:sz="0" w:space="0" w:color="auto"/>
                <w:left w:val="none" w:sz="0" w:space="0" w:color="auto"/>
                <w:bottom w:val="none" w:sz="0" w:space="0" w:color="auto"/>
                <w:right w:val="none" w:sz="0" w:space="0" w:color="auto"/>
              </w:divBdr>
            </w:div>
          </w:divsChild>
        </w:div>
        <w:div w:id="1885213782">
          <w:marLeft w:val="0"/>
          <w:marRight w:val="0"/>
          <w:marTop w:val="0"/>
          <w:marBottom w:val="0"/>
          <w:divBdr>
            <w:top w:val="none" w:sz="0" w:space="0" w:color="auto"/>
            <w:left w:val="none" w:sz="0" w:space="0" w:color="auto"/>
            <w:bottom w:val="none" w:sz="0" w:space="0" w:color="auto"/>
            <w:right w:val="none" w:sz="0" w:space="0" w:color="auto"/>
          </w:divBdr>
          <w:divsChild>
            <w:div w:id="1443183052">
              <w:marLeft w:val="0"/>
              <w:marRight w:val="0"/>
              <w:marTop w:val="0"/>
              <w:marBottom w:val="0"/>
              <w:divBdr>
                <w:top w:val="none" w:sz="0" w:space="0" w:color="auto"/>
                <w:left w:val="none" w:sz="0" w:space="0" w:color="auto"/>
                <w:bottom w:val="none" w:sz="0" w:space="0" w:color="auto"/>
                <w:right w:val="none" w:sz="0" w:space="0" w:color="auto"/>
              </w:divBdr>
            </w:div>
          </w:divsChild>
        </w:div>
        <w:div w:id="2012682558">
          <w:marLeft w:val="0"/>
          <w:marRight w:val="0"/>
          <w:marTop w:val="0"/>
          <w:marBottom w:val="0"/>
          <w:divBdr>
            <w:top w:val="none" w:sz="0" w:space="0" w:color="auto"/>
            <w:left w:val="none" w:sz="0" w:space="0" w:color="auto"/>
            <w:bottom w:val="none" w:sz="0" w:space="0" w:color="auto"/>
            <w:right w:val="none" w:sz="0" w:space="0" w:color="auto"/>
          </w:divBdr>
          <w:divsChild>
            <w:div w:id="1591156141">
              <w:marLeft w:val="0"/>
              <w:marRight w:val="0"/>
              <w:marTop w:val="0"/>
              <w:marBottom w:val="0"/>
              <w:divBdr>
                <w:top w:val="none" w:sz="0" w:space="0" w:color="auto"/>
                <w:left w:val="none" w:sz="0" w:space="0" w:color="auto"/>
                <w:bottom w:val="none" w:sz="0" w:space="0" w:color="auto"/>
                <w:right w:val="none" w:sz="0" w:space="0" w:color="auto"/>
              </w:divBdr>
            </w:div>
          </w:divsChild>
        </w:div>
        <w:div w:id="2041736739">
          <w:marLeft w:val="0"/>
          <w:marRight w:val="0"/>
          <w:marTop w:val="0"/>
          <w:marBottom w:val="0"/>
          <w:divBdr>
            <w:top w:val="none" w:sz="0" w:space="0" w:color="auto"/>
            <w:left w:val="none" w:sz="0" w:space="0" w:color="auto"/>
            <w:bottom w:val="none" w:sz="0" w:space="0" w:color="auto"/>
            <w:right w:val="none" w:sz="0" w:space="0" w:color="auto"/>
          </w:divBdr>
          <w:divsChild>
            <w:div w:id="1952545040">
              <w:marLeft w:val="0"/>
              <w:marRight w:val="0"/>
              <w:marTop w:val="0"/>
              <w:marBottom w:val="0"/>
              <w:divBdr>
                <w:top w:val="none" w:sz="0" w:space="0" w:color="auto"/>
                <w:left w:val="none" w:sz="0" w:space="0" w:color="auto"/>
                <w:bottom w:val="none" w:sz="0" w:space="0" w:color="auto"/>
                <w:right w:val="none" w:sz="0" w:space="0" w:color="auto"/>
              </w:divBdr>
            </w:div>
          </w:divsChild>
        </w:div>
        <w:div w:id="2049450461">
          <w:marLeft w:val="0"/>
          <w:marRight w:val="0"/>
          <w:marTop w:val="0"/>
          <w:marBottom w:val="0"/>
          <w:divBdr>
            <w:top w:val="none" w:sz="0" w:space="0" w:color="auto"/>
            <w:left w:val="none" w:sz="0" w:space="0" w:color="auto"/>
            <w:bottom w:val="none" w:sz="0" w:space="0" w:color="auto"/>
            <w:right w:val="none" w:sz="0" w:space="0" w:color="auto"/>
          </w:divBdr>
          <w:divsChild>
            <w:div w:id="1610433947">
              <w:marLeft w:val="0"/>
              <w:marRight w:val="0"/>
              <w:marTop w:val="0"/>
              <w:marBottom w:val="0"/>
              <w:divBdr>
                <w:top w:val="none" w:sz="0" w:space="0" w:color="auto"/>
                <w:left w:val="none" w:sz="0" w:space="0" w:color="auto"/>
                <w:bottom w:val="none" w:sz="0" w:space="0" w:color="auto"/>
                <w:right w:val="none" w:sz="0" w:space="0" w:color="auto"/>
              </w:divBdr>
            </w:div>
          </w:divsChild>
        </w:div>
        <w:div w:id="2082754053">
          <w:marLeft w:val="0"/>
          <w:marRight w:val="0"/>
          <w:marTop w:val="0"/>
          <w:marBottom w:val="0"/>
          <w:divBdr>
            <w:top w:val="none" w:sz="0" w:space="0" w:color="auto"/>
            <w:left w:val="none" w:sz="0" w:space="0" w:color="auto"/>
            <w:bottom w:val="none" w:sz="0" w:space="0" w:color="auto"/>
            <w:right w:val="none" w:sz="0" w:space="0" w:color="auto"/>
          </w:divBdr>
          <w:divsChild>
            <w:div w:id="1362319553">
              <w:marLeft w:val="0"/>
              <w:marRight w:val="0"/>
              <w:marTop w:val="0"/>
              <w:marBottom w:val="0"/>
              <w:divBdr>
                <w:top w:val="none" w:sz="0" w:space="0" w:color="auto"/>
                <w:left w:val="none" w:sz="0" w:space="0" w:color="auto"/>
                <w:bottom w:val="none" w:sz="0" w:space="0" w:color="auto"/>
                <w:right w:val="none" w:sz="0" w:space="0" w:color="auto"/>
              </w:divBdr>
            </w:div>
          </w:divsChild>
        </w:div>
        <w:div w:id="2099399171">
          <w:marLeft w:val="0"/>
          <w:marRight w:val="0"/>
          <w:marTop w:val="0"/>
          <w:marBottom w:val="0"/>
          <w:divBdr>
            <w:top w:val="none" w:sz="0" w:space="0" w:color="auto"/>
            <w:left w:val="none" w:sz="0" w:space="0" w:color="auto"/>
            <w:bottom w:val="none" w:sz="0" w:space="0" w:color="auto"/>
            <w:right w:val="none" w:sz="0" w:space="0" w:color="auto"/>
          </w:divBdr>
          <w:divsChild>
            <w:div w:id="839154476">
              <w:marLeft w:val="0"/>
              <w:marRight w:val="0"/>
              <w:marTop w:val="0"/>
              <w:marBottom w:val="0"/>
              <w:divBdr>
                <w:top w:val="none" w:sz="0" w:space="0" w:color="auto"/>
                <w:left w:val="none" w:sz="0" w:space="0" w:color="auto"/>
                <w:bottom w:val="none" w:sz="0" w:space="0" w:color="auto"/>
                <w:right w:val="none" w:sz="0" w:space="0" w:color="auto"/>
              </w:divBdr>
            </w:div>
          </w:divsChild>
        </w:div>
        <w:div w:id="2119639171">
          <w:marLeft w:val="0"/>
          <w:marRight w:val="0"/>
          <w:marTop w:val="0"/>
          <w:marBottom w:val="0"/>
          <w:divBdr>
            <w:top w:val="none" w:sz="0" w:space="0" w:color="auto"/>
            <w:left w:val="none" w:sz="0" w:space="0" w:color="auto"/>
            <w:bottom w:val="none" w:sz="0" w:space="0" w:color="auto"/>
            <w:right w:val="none" w:sz="0" w:space="0" w:color="auto"/>
          </w:divBdr>
          <w:divsChild>
            <w:div w:id="1298948907">
              <w:marLeft w:val="0"/>
              <w:marRight w:val="0"/>
              <w:marTop w:val="0"/>
              <w:marBottom w:val="0"/>
              <w:divBdr>
                <w:top w:val="none" w:sz="0" w:space="0" w:color="auto"/>
                <w:left w:val="none" w:sz="0" w:space="0" w:color="auto"/>
                <w:bottom w:val="none" w:sz="0" w:space="0" w:color="auto"/>
                <w:right w:val="none" w:sz="0" w:space="0" w:color="auto"/>
              </w:divBdr>
            </w:div>
          </w:divsChild>
        </w:div>
        <w:div w:id="2137721509">
          <w:marLeft w:val="0"/>
          <w:marRight w:val="0"/>
          <w:marTop w:val="0"/>
          <w:marBottom w:val="0"/>
          <w:divBdr>
            <w:top w:val="none" w:sz="0" w:space="0" w:color="auto"/>
            <w:left w:val="none" w:sz="0" w:space="0" w:color="auto"/>
            <w:bottom w:val="none" w:sz="0" w:space="0" w:color="auto"/>
            <w:right w:val="none" w:sz="0" w:space="0" w:color="auto"/>
          </w:divBdr>
          <w:divsChild>
            <w:div w:id="2846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7967">
      <w:bodyDiv w:val="1"/>
      <w:marLeft w:val="0"/>
      <w:marRight w:val="0"/>
      <w:marTop w:val="0"/>
      <w:marBottom w:val="0"/>
      <w:divBdr>
        <w:top w:val="none" w:sz="0" w:space="0" w:color="auto"/>
        <w:left w:val="none" w:sz="0" w:space="0" w:color="auto"/>
        <w:bottom w:val="none" w:sz="0" w:space="0" w:color="auto"/>
        <w:right w:val="none" w:sz="0" w:space="0" w:color="auto"/>
      </w:divBdr>
    </w:div>
    <w:div w:id="644160496">
      <w:bodyDiv w:val="1"/>
      <w:marLeft w:val="0"/>
      <w:marRight w:val="0"/>
      <w:marTop w:val="0"/>
      <w:marBottom w:val="0"/>
      <w:divBdr>
        <w:top w:val="none" w:sz="0" w:space="0" w:color="auto"/>
        <w:left w:val="none" w:sz="0" w:space="0" w:color="auto"/>
        <w:bottom w:val="none" w:sz="0" w:space="0" w:color="auto"/>
        <w:right w:val="none" w:sz="0" w:space="0" w:color="auto"/>
      </w:divBdr>
    </w:div>
    <w:div w:id="1068653233">
      <w:bodyDiv w:val="1"/>
      <w:marLeft w:val="0"/>
      <w:marRight w:val="0"/>
      <w:marTop w:val="0"/>
      <w:marBottom w:val="0"/>
      <w:divBdr>
        <w:top w:val="none" w:sz="0" w:space="0" w:color="auto"/>
        <w:left w:val="none" w:sz="0" w:space="0" w:color="auto"/>
        <w:bottom w:val="none" w:sz="0" w:space="0" w:color="auto"/>
        <w:right w:val="none" w:sz="0" w:space="0" w:color="auto"/>
      </w:divBdr>
    </w:div>
    <w:div w:id="1096749500">
      <w:bodyDiv w:val="1"/>
      <w:marLeft w:val="0"/>
      <w:marRight w:val="0"/>
      <w:marTop w:val="0"/>
      <w:marBottom w:val="0"/>
      <w:divBdr>
        <w:top w:val="none" w:sz="0" w:space="0" w:color="auto"/>
        <w:left w:val="none" w:sz="0" w:space="0" w:color="auto"/>
        <w:bottom w:val="none" w:sz="0" w:space="0" w:color="auto"/>
        <w:right w:val="none" w:sz="0" w:space="0" w:color="auto"/>
      </w:divBdr>
      <w:divsChild>
        <w:div w:id="4284832">
          <w:marLeft w:val="0"/>
          <w:marRight w:val="0"/>
          <w:marTop w:val="0"/>
          <w:marBottom w:val="0"/>
          <w:divBdr>
            <w:top w:val="none" w:sz="0" w:space="0" w:color="auto"/>
            <w:left w:val="none" w:sz="0" w:space="0" w:color="auto"/>
            <w:bottom w:val="none" w:sz="0" w:space="0" w:color="auto"/>
            <w:right w:val="none" w:sz="0" w:space="0" w:color="auto"/>
          </w:divBdr>
          <w:divsChild>
            <w:div w:id="933054122">
              <w:marLeft w:val="0"/>
              <w:marRight w:val="0"/>
              <w:marTop w:val="0"/>
              <w:marBottom w:val="0"/>
              <w:divBdr>
                <w:top w:val="none" w:sz="0" w:space="0" w:color="auto"/>
                <w:left w:val="none" w:sz="0" w:space="0" w:color="auto"/>
                <w:bottom w:val="none" w:sz="0" w:space="0" w:color="auto"/>
                <w:right w:val="none" w:sz="0" w:space="0" w:color="auto"/>
              </w:divBdr>
            </w:div>
          </w:divsChild>
        </w:div>
        <w:div w:id="212041250">
          <w:marLeft w:val="0"/>
          <w:marRight w:val="0"/>
          <w:marTop w:val="0"/>
          <w:marBottom w:val="0"/>
          <w:divBdr>
            <w:top w:val="none" w:sz="0" w:space="0" w:color="auto"/>
            <w:left w:val="none" w:sz="0" w:space="0" w:color="auto"/>
            <w:bottom w:val="none" w:sz="0" w:space="0" w:color="auto"/>
            <w:right w:val="none" w:sz="0" w:space="0" w:color="auto"/>
          </w:divBdr>
          <w:divsChild>
            <w:div w:id="159390705">
              <w:marLeft w:val="0"/>
              <w:marRight w:val="0"/>
              <w:marTop w:val="0"/>
              <w:marBottom w:val="0"/>
              <w:divBdr>
                <w:top w:val="none" w:sz="0" w:space="0" w:color="auto"/>
                <w:left w:val="none" w:sz="0" w:space="0" w:color="auto"/>
                <w:bottom w:val="none" w:sz="0" w:space="0" w:color="auto"/>
                <w:right w:val="none" w:sz="0" w:space="0" w:color="auto"/>
              </w:divBdr>
            </w:div>
            <w:div w:id="935134961">
              <w:marLeft w:val="0"/>
              <w:marRight w:val="0"/>
              <w:marTop w:val="0"/>
              <w:marBottom w:val="0"/>
              <w:divBdr>
                <w:top w:val="none" w:sz="0" w:space="0" w:color="auto"/>
                <w:left w:val="none" w:sz="0" w:space="0" w:color="auto"/>
                <w:bottom w:val="none" w:sz="0" w:space="0" w:color="auto"/>
                <w:right w:val="none" w:sz="0" w:space="0" w:color="auto"/>
              </w:divBdr>
            </w:div>
            <w:div w:id="1346201551">
              <w:marLeft w:val="0"/>
              <w:marRight w:val="0"/>
              <w:marTop w:val="0"/>
              <w:marBottom w:val="0"/>
              <w:divBdr>
                <w:top w:val="none" w:sz="0" w:space="0" w:color="auto"/>
                <w:left w:val="none" w:sz="0" w:space="0" w:color="auto"/>
                <w:bottom w:val="none" w:sz="0" w:space="0" w:color="auto"/>
                <w:right w:val="none" w:sz="0" w:space="0" w:color="auto"/>
              </w:divBdr>
            </w:div>
          </w:divsChild>
        </w:div>
        <w:div w:id="246502276">
          <w:marLeft w:val="0"/>
          <w:marRight w:val="0"/>
          <w:marTop w:val="0"/>
          <w:marBottom w:val="0"/>
          <w:divBdr>
            <w:top w:val="none" w:sz="0" w:space="0" w:color="auto"/>
            <w:left w:val="none" w:sz="0" w:space="0" w:color="auto"/>
            <w:bottom w:val="none" w:sz="0" w:space="0" w:color="auto"/>
            <w:right w:val="none" w:sz="0" w:space="0" w:color="auto"/>
          </w:divBdr>
          <w:divsChild>
            <w:div w:id="248278431">
              <w:marLeft w:val="0"/>
              <w:marRight w:val="0"/>
              <w:marTop w:val="0"/>
              <w:marBottom w:val="0"/>
              <w:divBdr>
                <w:top w:val="none" w:sz="0" w:space="0" w:color="auto"/>
                <w:left w:val="none" w:sz="0" w:space="0" w:color="auto"/>
                <w:bottom w:val="none" w:sz="0" w:space="0" w:color="auto"/>
                <w:right w:val="none" w:sz="0" w:space="0" w:color="auto"/>
              </w:divBdr>
            </w:div>
          </w:divsChild>
        </w:div>
        <w:div w:id="248345503">
          <w:marLeft w:val="0"/>
          <w:marRight w:val="0"/>
          <w:marTop w:val="0"/>
          <w:marBottom w:val="0"/>
          <w:divBdr>
            <w:top w:val="none" w:sz="0" w:space="0" w:color="auto"/>
            <w:left w:val="none" w:sz="0" w:space="0" w:color="auto"/>
            <w:bottom w:val="none" w:sz="0" w:space="0" w:color="auto"/>
            <w:right w:val="none" w:sz="0" w:space="0" w:color="auto"/>
          </w:divBdr>
          <w:divsChild>
            <w:div w:id="60563619">
              <w:marLeft w:val="0"/>
              <w:marRight w:val="0"/>
              <w:marTop w:val="0"/>
              <w:marBottom w:val="0"/>
              <w:divBdr>
                <w:top w:val="none" w:sz="0" w:space="0" w:color="auto"/>
                <w:left w:val="none" w:sz="0" w:space="0" w:color="auto"/>
                <w:bottom w:val="none" w:sz="0" w:space="0" w:color="auto"/>
                <w:right w:val="none" w:sz="0" w:space="0" w:color="auto"/>
              </w:divBdr>
            </w:div>
          </w:divsChild>
        </w:div>
        <w:div w:id="319768710">
          <w:marLeft w:val="0"/>
          <w:marRight w:val="0"/>
          <w:marTop w:val="0"/>
          <w:marBottom w:val="0"/>
          <w:divBdr>
            <w:top w:val="none" w:sz="0" w:space="0" w:color="auto"/>
            <w:left w:val="none" w:sz="0" w:space="0" w:color="auto"/>
            <w:bottom w:val="none" w:sz="0" w:space="0" w:color="auto"/>
            <w:right w:val="none" w:sz="0" w:space="0" w:color="auto"/>
          </w:divBdr>
          <w:divsChild>
            <w:div w:id="427702607">
              <w:marLeft w:val="0"/>
              <w:marRight w:val="0"/>
              <w:marTop w:val="0"/>
              <w:marBottom w:val="0"/>
              <w:divBdr>
                <w:top w:val="none" w:sz="0" w:space="0" w:color="auto"/>
                <w:left w:val="none" w:sz="0" w:space="0" w:color="auto"/>
                <w:bottom w:val="none" w:sz="0" w:space="0" w:color="auto"/>
                <w:right w:val="none" w:sz="0" w:space="0" w:color="auto"/>
              </w:divBdr>
            </w:div>
          </w:divsChild>
        </w:div>
        <w:div w:id="916524399">
          <w:marLeft w:val="0"/>
          <w:marRight w:val="0"/>
          <w:marTop w:val="0"/>
          <w:marBottom w:val="0"/>
          <w:divBdr>
            <w:top w:val="none" w:sz="0" w:space="0" w:color="auto"/>
            <w:left w:val="none" w:sz="0" w:space="0" w:color="auto"/>
            <w:bottom w:val="none" w:sz="0" w:space="0" w:color="auto"/>
            <w:right w:val="none" w:sz="0" w:space="0" w:color="auto"/>
          </w:divBdr>
          <w:divsChild>
            <w:div w:id="596980147">
              <w:marLeft w:val="0"/>
              <w:marRight w:val="0"/>
              <w:marTop w:val="0"/>
              <w:marBottom w:val="0"/>
              <w:divBdr>
                <w:top w:val="none" w:sz="0" w:space="0" w:color="auto"/>
                <w:left w:val="none" w:sz="0" w:space="0" w:color="auto"/>
                <w:bottom w:val="none" w:sz="0" w:space="0" w:color="auto"/>
                <w:right w:val="none" w:sz="0" w:space="0" w:color="auto"/>
              </w:divBdr>
            </w:div>
          </w:divsChild>
        </w:div>
        <w:div w:id="1110125819">
          <w:marLeft w:val="0"/>
          <w:marRight w:val="0"/>
          <w:marTop w:val="0"/>
          <w:marBottom w:val="0"/>
          <w:divBdr>
            <w:top w:val="none" w:sz="0" w:space="0" w:color="auto"/>
            <w:left w:val="none" w:sz="0" w:space="0" w:color="auto"/>
            <w:bottom w:val="none" w:sz="0" w:space="0" w:color="auto"/>
            <w:right w:val="none" w:sz="0" w:space="0" w:color="auto"/>
          </w:divBdr>
          <w:divsChild>
            <w:div w:id="1456824025">
              <w:marLeft w:val="0"/>
              <w:marRight w:val="0"/>
              <w:marTop w:val="0"/>
              <w:marBottom w:val="0"/>
              <w:divBdr>
                <w:top w:val="none" w:sz="0" w:space="0" w:color="auto"/>
                <w:left w:val="none" w:sz="0" w:space="0" w:color="auto"/>
                <w:bottom w:val="none" w:sz="0" w:space="0" w:color="auto"/>
                <w:right w:val="none" w:sz="0" w:space="0" w:color="auto"/>
              </w:divBdr>
            </w:div>
          </w:divsChild>
        </w:div>
        <w:div w:id="1118447042">
          <w:marLeft w:val="0"/>
          <w:marRight w:val="0"/>
          <w:marTop w:val="0"/>
          <w:marBottom w:val="0"/>
          <w:divBdr>
            <w:top w:val="none" w:sz="0" w:space="0" w:color="auto"/>
            <w:left w:val="none" w:sz="0" w:space="0" w:color="auto"/>
            <w:bottom w:val="none" w:sz="0" w:space="0" w:color="auto"/>
            <w:right w:val="none" w:sz="0" w:space="0" w:color="auto"/>
          </w:divBdr>
          <w:divsChild>
            <w:div w:id="593780247">
              <w:marLeft w:val="0"/>
              <w:marRight w:val="0"/>
              <w:marTop w:val="0"/>
              <w:marBottom w:val="0"/>
              <w:divBdr>
                <w:top w:val="none" w:sz="0" w:space="0" w:color="auto"/>
                <w:left w:val="none" w:sz="0" w:space="0" w:color="auto"/>
                <w:bottom w:val="none" w:sz="0" w:space="0" w:color="auto"/>
                <w:right w:val="none" w:sz="0" w:space="0" w:color="auto"/>
              </w:divBdr>
            </w:div>
          </w:divsChild>
        </w:div>
        <w:div w:id="1275097571">
          <w:marLeft w:val="0"/>
          <w:marRight w:val="0"/>
          <w:marTop w:val="0"/>
          <w:marBottom w:val="0"/>
          <w:divBdr>
            <w:top w:val="none" w:sz="0" w:space="0" w:color="auto"/>
            <w:left w:val="none" w:sz="0" w:space="0" w:color="auto"/>
            <w:bottom w:val="none" w:sz="0" w:space="0" w:color="auto"/>
            <w:right w:val="none" w:sz="0" w:space="0" w:color="auto"/>
          </w:divBdr>
          <w:divsChild>
            <w:div w:id="322896862">
              <w:marLeft w:val="0"/>
              <w:marRight w:val="0"/>
              <w:marTop w:val="0"/>
              <w:marBottom w:val="0"/>
              <w:divBdr>
                <w:top w:val="none" w:sz="0" w:space="0" w:color="auto"/>
                <w:left w:val="none" w:sz="0" w:space="0" w:color="auto"/>
                <w:bottom w:val="none" w:sz="0" w:space="0" w:color="auto"/>
                <w:right w:val="none" w:sz="0" w:space="0" w:color="auto"/>
              </w:divBdr>
            </w:div>
            <w:div w:id="1429739086">
              <w:marLeft w:val="0"/>
              <w:marRight w:val="0"/>
              <w:marTop w:val="0"/>
              <w:marBottom w:val="0"/>
              <w:divBdr>
                <w:top w:val="none" w:sz="0" w:space="0" w:color="auto"/>
                <w:left w:val="none" w:sz="0" w:space="0" w:color="auto"/>
                <w:bottom w:val="none" w:sz="0" w:space="0" w:color="auto"/>
                <w:right w:val="none" w:sz="0" w:space="0" w:color="auto"/>
              </w:divBdr>
            </w:div>
            <w:div w:id="1543055527">
              <w:marLeft w:val="0"/>
              <w:marRight w:val="0"/>
              <w:marTop w:val="0"/>
              <w:marBottom w:val="0"/>
              <w:divBdr>
                <w:top w:val="none" w:sz="0" w:space="0" w:color="auto"/>
                <w:left w:val="none" w:sz="0" w:space="0" w:color="auto"/>
                <w:bottom w:val="none" w:sz="0" w:space="0" w:color="auto"/>
                <w:right w:val="none" w:sz="0" w:space="0" w:color="auto"/>
              </w:divBdr>
            </w:div>
          </w:divsChild>
        </w:div>
        <w:div w:id="1326131173">
          <w:marLeft w:val="0"/>
          <w:marRight w:val="0"/>
          <w:marTop w:val="0"/>
          <w:marBottom w:val="0"/>
          <w:divBdr>
            <w:top w:val="none" w:sz="0" w:space="0" w:color="auto"/>
            <w:left w:val="none" w:sz="0" w:space="0" w:color="auto"/>
            <w:bottom w:val="none" w:sz="0" w:space="0" w:color="auto"/>
            <w:right w:val="none" w:sz="0" w:space="0" w:color="auto"/>
          </w:divBdr>
          <w:divsChild>
            <w:div w:id="1273635364">
              <w:marLeft w:val="0"/>
              <w:marRight w:val="0"/>
              <w:marTop w:val="0"/>
              <w:marBottom w:val="0"/>
              <w:divBdr>
                <w:top w:val="none" w:sz="0" w:space="0" w:color="auto"/>
                <w:left w:val="none" w:sz="0" w:space="0" w:color="auto"/>
                <w:bottom w:val="none" w:sz="0" w:space="0" w:color="auto"/>
                <w:right w:val="none" w:sz="0" w:space="0" w:color="auto"/>
              </w:divBdr>
            </w:div>
          </w:divsChild>
        </w:div>
        <w:div w:id="1451557025">
          <w:marLeft w:val="0"/>
          <w:marRight w:val="0"/>
          <w:marTop w:val="0"/>
          <w:marBottom w:val="0"/>
          <w:divBdr>
            <w:top w:val="none" w:sz="0" w:space="0" w:color="auto"/>
            <w:left w:val="none" w:sz="0" w:space="0" w:color="auto"/>
            <w:bottom w:val="none" w:sz="0" w:space="0" w:color="auto"/>
            <w:right w:val="none" w:sz="0" w:space="0" w:color="auto"/>
          </w:divBdr>
          <w:divsChild>
            <w:div w:id="1787692181">
              <w:marLeft w:val="0"/>
              <w:marRight w:val="0"/>
              <w:marTop w:val="0"/>
              <w:marBottom w:val="0"/>
              <w:divBdr>
                <w:top w:val="none" w:sz="0" w:space="0" w:color="auto"/>
                <w:left w:val="none" w:sz="0" w:space="0" w:color="auto"/>
                <w:bottom w:val="none" w:sz="0" w:space="0" w:color="auto"/>
                <w:right w:val="none" w:sz="0" w:space="0" w:color="auto"/>
              </w:divBdr>
            </w:div>
          </w:divsChild>
        </w:div>
        <w:div w:id="1456873523">
          <w:marLeft w:val="0"/>
          <w:marRight w:val="0"/>
          <w:marTop w:val="0"/>
          <w:marBottom w:val="0"/>
          <w:divBdr>
            <w:top w:val="none" w:sz="0" w:space="0" w:color="auto"/>
            <w:left w:val="none" w:sz="0" w:space="0" w:color="auto"/>
            <w:bottom w:val="none" w:sz="0" w:space="0" w:color="auto"/>
            <w:right w:val="none" w:sz="0" w:space="0" w:color="auto"/>
          </w:divBdr>
          <w:divsChild>
            <w:div w:id="250044655">
              <w:marLeft w:val="0"/>
              <w:marRight w:val="0"/>
              <w:marTop w:val="0"/>
              <w:marBottom w:val="0"/>
              <w:divBdr>
                <w:top w:val="none" w:sz="0" w:space="0" w:color="auto"/>
                <w:left w:val="none" w:sz="0" w:space="0" w:color="auto"/>
                <w:bottom w:val="none" w:sz="0" w:space="0" w:color="auto"/>
                <w:right w:val="none" w:sz="0" w:space="0" w:color="auto"/>
              </w:divBdr>
            </w:div>
          </w:divsChild>
        </w:div>
        <w:div w:id="1640190453">
          <w:marLeft w:val="0"/>
          <w:marRight w:val="0"/>
          <w:marTop w:val="0"/>
          <w:marBottom w:val="0"/>
          <w:divBdr>
            <w:top w:val="none" w:sz="0" w:space="0" w:color="auto"/>
            <w:left w:val="none" w:sz="0" w:space="0" w:color="auto"/>
            <w:bottom w:val="none" w:sz="0" w:space="0" w:color="auto"/>
            <w:right w:val="none" w:sz="0" w:space="0" w:color="auto"/>
          </w:divBdr>
          <w:divsChild>
            <w:div w:id="1004168315">
              <w:marLeft w:val="0"/>
              <w:marRight w:val="0"/>
              <w:marTop w:val="0"/>
              <w:marBottom w:val="0"/>
              <w:divBdr>
                <w:top w:val="none" w:sz="0" w:space="0" w:color="auto"/>
                <w:left w:val="none" w:sz="0" w:space="0" w:color="auto"/>
                <w:bottom w:val="none" w:sz="0" w:space="0" w:color="auto"/>
                <w:right w:val="none" w:sz="0" w:space="0" w:color="auto"/>
              </w:divBdr>
            </w:div>
          </w:divsChild>
        </w:div>
        <w:div w:id="1771007501">
          <w:marLeft w:val="0"/>
          <w:marRight w:val="0"/>
          <w:marTop w:val="0"/>
          <w:marBottom w:val="0"/>
          <w:divBdr>
            <w:top w:val="none" w:sz="0" w:space="0" w:color="auto"/>
            <w:left w:val="none" w:sz="0" w:space="0" w:color="auto"/>
            <w:bottom w:val="none" w:sz="0" w:space="0" w:color="auto"/>
            <w:right w:val="none" w:sz="0" w:space="0" w:color="auto"/>
          </w:divBdr>
          <w:divsChild>
            <w:div w:id="1164124912">
              <w:marLeft w:val="0"/>
              <w:marRight w:val="0"/>
              <w:marTop w:val="0"/>
              <w:marBottom w:val="0"/>
              <w:divBdr>
                <w:top w:val="none" w:sz="0" w:space="0" w:color="auto"/>
                <w:left w:val="none" w:sz="0" w:space="0" w:color="auto"/>
                <w:bottom w:val="none" w:sz="0" w:space="0" w:color="auto"/>
                <w:right w:val="none" w:sz="0" w:space="0" w:color="auto"/>
              </w:divBdr>
            </w:div>
          </w:divsChild>
        </w:div>
        <w:div w:id="1784882044">
          <w:marLeft w:val="0"/>
          <w:marRight w:val="0"/>
          <w:marTop w:val="0"/>
          <w:marBottom w:val="0"/>
          <w:divBdr>
            <w:top w:val="none" w:sz="0" w:space="0" w:color="auto"/>
            <w:left w:val="none" w:sz="0" w:space="0" w:color="auto"/>
            <w:bottom w:val="none" w:sz="0" w:space="0" w:color="auto"/>
            <w:right w:val="none" w:sz="0" w:space="0" w:color="auto"/>
          </w:divBdr>
          <w:divsChild>
            <w:div w:id="3940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0253">
      <w:bodyDiv w:val="1"/>
      <w:marLeft w:val="0"/>
      <w:marRight w:val="0"/>
      <w:marTop w:val="0"/>
      <w:marBottom w:val="0"/>
      <w:divBdr>
        <w:top w:val="none" w:sz="0" w:space="0" w:color="auto"/>
        <w:left w:val="none" w:sz="0" w:space="0" w:color="auto"/>
        <w:bottom w:val="none" w:sz="0" w:space="0" w:color="auto"/>
        <w:right w:val="none" w:sz="0" w:space="0" w:color="auto"/>
      </w:divBdr>
    </w:div>
    <w:div w:id="1727145756">
      <w:bodyDiv w:val="1"/>
      <w:marLeft w:val="0"/>
      <w:marRight w:val="0"/>
      <w:marTop w:val="0"/>
      <w:marBottom w:val="0"/>
      <w:divBdr>
        <w:top w:val="none" w:sz="0" w:space="0" w:color="auto"/>
        <w:left w:val="none" w:sz="0" w:space="0" w:color="auto"/>
        <w:bottom w:val="none" w:sz="0" w:space="0" w:color="auto"/>
        <w:right w:val="none" w:sz="0" w:space="0" w:color="auto"/>
      </w:divBdr>
    </w:div>
    <w:div w:id="1789618364">
      <w:bodyDiv w:val="1"/>
      <w:marLeft w:val="0"/>
      <w:marRight w:val="0"/>
      <w:marTop w:val="0"/>
      <w:marBottom w:val="0"/>
      <w:divBdr>
        <w:top w:val="none" w:sz="0" w:space="0" w:color="auto"/>
        <w:left w:val="none" w:sz="0" w:space="0" w:color="auto"/>
        <w:bottom w:val="none" w:sz="0" w:space="0" w:color="auto"/>
        <w:right w:val="none" w:sz="0" w:space="0" w:color="auto"/>
      </w:divBdr>
      <w:divsChild>
        <w:div w:id="61418454">
          <w:marLeft w:val="0"/>
          <w:marRight w:val="0"/>
          <w:marTop w:val="0"/>
          <w:marBottom w:val="0"/>
          <w:divBdr>
            <w:top w:val="none" w:sz="0" w:space="0" w:color="auto"/>
            <w:left w:val="none" w:sz="0" w:space="0" w:color="auto"/>
            <w:bottom w:val="none" w:sz="0" w:space="0" w:color="auto"/>
            <w:right w:val="none" w:sz="0" w:space="0" w:color="auto"/>
          </w:divBdr>
          <w:divsChild>
            <w:div w:id="1057825361">
              <w:marLeft w:val="0"/>
              <w:marRight w:val="0"/>
              <w:marTop w:val="0"/>
              <w:marBottom w:val="0"/>
              <w:divBdr>
                <w:top w:val="none" w:sz="0" w:space="0" w:color="auto"/>
                <w:left w:val="none" w:sz="0" w:space="0" w:color="auto"/>
                <w:bottom w:val="none" w:sz="0" w:space="0" w:color="auto"/>
                <w:right w:val="none" w:sz="0" w:space="0" w:color="auto"/>
              </w:divBdr>
            </w:div>
          </w:divsChild>
        </w:div>
        <w:div w:id="91323736">
          <w:marLeft w:val="0"/>
          <w:marRight w:val="0"/>
          <w:marTop w:val="0"/>
          <w:marBottom w:val="0"/>
          <w:divBdr>
            <w:top w:val="none" w:sz="0" w:space="0" w:color="auto"/>
            <w:left w:val="none" w:sz="0" w:space="0" w:color="auto"/>
            <w:bottom w:val="none" w:sz="0" w:space="0" w:color="auto"/>
            <w:right w:val="none" w:sz="0" w:space="0" w:color="auto"/>
          </w:divBdr>
          <w:divsChild>
            <w:div w:id="877857523">
              <w:marLeft w:val="0"/>
              <w:marRight w:val="0"/>
              <w:marTop w:val="0"/>
              <w:marBottom w:val="0"/>
              <w:divBdr>
                <w:top w:val="none" w:sz="0" w:space="0" w:color="auto"/>
                <w:left w:val="none" w:sz="0" w:space="0" w:color="auto"/>
                <w:bottom w:val="none" w:sz="0" w:space="0" w:color="auto"/>
                <w:right w:val="none" w:sz="0" w:space="0" w:color="auto"/>
              </w:divBdr>
            </w:div>
          </w:divsChild>
        </w:div>
        <w:div w:id="155800651">
          <w:marLeft w:val="0"/>
          <w:marRight w:val="0"/>
          <w:marTop w:val="0"/>
          <w:marBottom w:val="0"/>
          <w:divBdr>
            <w:top w:val="none" w:sz="0" w:space="0" w:color="auto"/>
            <w:left w:val="none" w:sz="0" w:space="0" w:color="auto"/>
            <w:bottom w:val="none" w:sz="0" w:space="0" w:color="auto"/>
            <w:right w:val="none" w:sz="0" w:space="0" w:color="auto"/>
          </w:divBdr>
          <w:divsChild>
            <w:div w:id="367267407">
              <w:marLeft w:val="0"/>
              <w:marRight w:val="0"/>
              <w:marTop w:val="0"/>
              <w:marBottom w:val="0"/>
              <w:divBdr>
                <w:top w:val="none" w:sz="0" w:space="0" w:color="auto"/>
                <w:left w:val="none" w:sz="0" w:space="0" w:color="auto"/>
                <w:bottom w:val="none" w:sz="0" w:space="0" w:color="auto"/>
                <w:right w:val="none" w:sz="0" w:space="0" w:color="auto"/>
              </w:divBdr>
            </w:div>
          </w:divsChild>
        </w:div>
        <w:div w:id="185142756">
          <w:marLeft w:val="0"/>
          <w:marRight w:val="0"/>
          <w:marTop w:val="0"/>
          <w:marBottom w:val="0"/>
          <w:divBdr>
            <w:top w:val="none" w:sz="0" w:space="0" w:color="auto"/>
            <w:left w:val="none" w:sz="0" w:space="0" w:color="auto"/>
            <w:bottom w:val="none" w:sz="0" w:space="0" w:color="auto"/>
            <w:right w:val="none" w:sz="0" w:space="0" w:color="auto"/>
          </w:divBdr>
          <w:divsChild>
            <w:div w:id="1007487310">
              <w:marLeft w:val="0"/>
              <w:marRight w:val="0"/>
              <w:marTop w:val="0"/>
              <w:marBottom w:val="0"/>
              <w:divBdr>
                <w:top w:val="none" w:sz="0" w:space="0" w:color="auto"/>
                <w:left w:val="none" w:sz="0" w:space="0" w:color="auto"/>
                <w:bottom w:val="none" w:sz="0" w:space="0" w:color="auto"/>
                <w:right w:val="none" w:sz="0" w:space="0" w:color="auto"/>
              </w:divBdr>
            </w:div>
          </w:divsChild>
        </w:div>
        <w:div w:id="225144102">
          <w:marLeft w:val="0"/>
          <w:marRight w:val="0"/>
          <w:marTop w:val="0"/>
          <w:marBottom w:val="0"/>
          <w:divBdr>
            <w:top w:val="none" w:sz="0" w:space="0" w:color="auto"/>
            <w:left w:val="none" w:sz="0" w:space="0" w:color="auto"/>
            <w:bottom w:val="none" w:sz="0" w:space="0" w:color="auto"/>
            <w:right w:val="none" w:sz="0" w:space="0" w:color="auto"/>
          </w:divBdr>
          <w:divsChild>
            <w:div w:id="1802918605">
              <w:marLeft w:val="0"/>
              <w:marRight w:val="0"/>
              <w:marTop w:val="0"/>
              <w:marBottom w:val="0"/>
              <w:divBdr>
                <w:top w:val="none" w:sz="0" w:space="0" w:color="auto"/>
                <w:left w:val="none" w:sz="0" w:space="0" w:color="auto"/>
                <w:bottom w:val="none" w:sz="0" w:space="0" w:color="auto"/>
                <w:right w:val="none" w:sz="0" w:space="0" w:color="auto"/>
              </w:divBdr>
            </w:div>
          </w:divsChild>
        </w:div>
        <w:div w:id="245041212">
          <w:marLeft w:val="0"/>
          <w:marRight w:val="0"/>
          <w:marTop w:val="0"/>
          <w:marBottom w:val="0"/>
          <w:divBdr>
            <w:top w:val="none" w:sz="0" w:space="0" w:color="auto"/>
            <w:left w:val="none" w:sz="0" w:space="0" w:color="auto"/>
            <w:bottom w:val="none" w:sz="0" w:space="0" w:color="auto"/>
            <w:right w:val="none" w:sz="0" w:space="0" w:color="auto"/>
          </w:divBdr>
          <w:divsChild>
            <w:div w:id="173616135">
              <w:marLeft w:val="0"/>
              <w:marRight w:val="0"/>
              <w:marTop w:val="0"/>
              <w:marBottom w:val="0"/>
              <w:divBdr>
                <w:top w:val="none" w:sz="0" w:space="0" w:color="auto"/>
                <w:left w:val="none" w:sz="0" w:space="0" w:color="auto"/>
                <w:bottom w:val="none" w:sz="0" w:space="0" w:color="auto"/>
                <w:right w:val="none" w:sz="0" w:space="0" w:color="auto"/>
              </w:divBdr>
            </w:div>
          </w:divsChild>
        </w:div>
        <w:div w:id="257837883">
          <w:marLeft w:val="0"/>
          <w:marRight w:val="0"/>
          <w:marTop w:val="0"/>
          <w:marBottom w:val="0"/>
          <w:divBdr>
            <w:top w:val="none" w:sz="0" w:space="0" w:color="auto"/>
            <w:left w:val="none" w:sz="0" w:space="0" w:color="auto"/>
            <w:bottom w:val="none" w:sz="0" w:space="0" w:color="auto"/>
            <w:right w:val="none" w:sz="0" w:space="0" w:color="auto"/>
          </w:divBdr>
          <w:divsChild>
            <w:div w:id="292516726">
              <w:marLeft w:val="0"/>
              <w:marRight w:val="0"/>
              <w:marTop w:val="0"/>
              <w:marBottom w:val="0"/>
              <w:divBdr>
                <w:top w:val="none" w:sz="0" w:space="0" w:color="auto"/>
                <w:left w:val="none" w:sz="0" w:space="0" w:color="auto"/>
                <w:bottom w:val="none" w:sz="0" w:space="0" w:color="auto"/>
                <w:right w:val="none" w:sz="0" w:space="0" w:color="auto"/>
              </w:divBdr>
            </w:div>
            <w:div w:id="549999969">
              <w:marLeft w:val="0"/>
              <w:marRight w:val="0"/>
              <w:marTop w:val="0"/>
              <w:marBottom w:val="0"/>
              <w:divBdr>
                <w:top w:val="none" w:sz="0" w:space="0" w:color="auto"/>
                <w:left w:val="none" w:sz="0" w:space="0" w:color="auto"/>
                <w:bottom w:val="none" w:sz="0" w:space="0" w:color="auto"/>
                <w:right w:val="none" w:sz="0" w:space="0" w:color="auto"/>
              </w:divBdr>
            </w:div>
            <w:div w:id="1841921794">
              <w:marLeft w:val="0"/>
              <w:marRight w:val="0"/>
              <w:marTop w:val="0"/>
              <w:marBottom w:val="0"/>
              <w:divBdr>
                <w:top w:val="none" w:sz="0" w:space="0" w:color="auto"/>
                <w:left w:val="none" w:sz="0" w:space="0" w:color="auto"/>
                <w:bottom w:val="none" w:sz="0" w:space="0" w:color="auto"/>
                <w:right w:val="none" w:sz="0" w:space="0" w:color="auto"/>
              </w:divBdr>
            </w:div>
          </w:divsChild>
        </w:div>
        <w:div w:id="333187269">
          <w:marLeft w:val="0"/>
          <w:marRight w:val="0"/>
          <w:marTop w:val="0"/>
          <w:marBottom w:val="0"/>
          <w:divBdr>
            <w:top w:val="none" w:sz="0" w:space="0" w:color="auto"/>
            <w:left w:val="none" w:sz="0" w:space="0" w:color="auto"/>
            <w:bottom w:val="none" w:sz="0" w:space="0" w:color="auto"/>
            <w:right w:val="none" w:sz="0" w:space="0" w:color="auto"/>
          </w:divBdr>
          <w:divsChild>
            <w:div w:id="351029821">
              <w:marLeft w:val="0"/>
              <w:marRight w:val="0"/>
              <w:marTop w:val="0"/>
              <w:marBottom w:val="0"/>
              <w:divBdr>
                <w:top w:val="none" w:sz="0" w:space="0" w:color="auto"/>
                <w:left w:val="none" w:sz="0" w:space="0" w:color="auto"/>
                <w:bottom w:val="none" w:sz="0" w:space="0" w:color="auto"/>
                <w:right w:val="none" w:sz="0" w:space="0" w:color="auto"/>
              </w:divBdr>
            </w:div>
          </w:divsChild>
        </w:div>
        <w:div w:id="341976780">
          <w:marLeft w:val="0"/>
          <w:marRight w:val="0"/>
          <w:marTop w:val="0"/>
          <w:marBottom w:val="0"/>
          <w:divBdr>
            <w:top w:val="none" w:sz="0" w:space="0" w:color="auto"/>
            <w:left w:val="none" w:sz="0" w:space="0" w:color="auto"/>
            <w:bottom w:val="none" w:sz="0" w:space="0" w:color="auto"/>
            <w:right w:val="none" w:sz="0" w:space="0" w:color="auto"/>
          </w:divBdr>
          <w:divsChild>
            <w:div w:id="1824737756">
              <w:marLeft w:val="0"/>
              <w:marRight w:val="0"/>
              <w:marTop w:val="0"/>
              <w:marBottom w:val="0"/>
              <w:divBdr>
                <w:top w:val="none" w:sz="0" w:space="0" w:color="auto"/>
                <w:left w:val="none" w:sz="0" w:space="0" w:color="auto"/>
                <w:bottom w:val="none" w:sz="0" w:space="0" w:color="auto"/>
                <w:right w:val="none" w:sz="0" w:space="0" w:color="auto"/>
              </w:divBdr>
            </w:div>
          </w:divsChild>
        </w:div>
        <w:div w:id="345442450">
          <w:marLeft w:val="0"/>
          <w:marRight w:val="0"/>
          <w:marTop w:val="0"/>
          <w:marBottom w:val="0"/>
          <w:divBdr>
            <w:top w:val="none" w:sz="0" w:space="0" w:color="auto"/>
            <w:left w:val="none" w:sz="0" w:space="0" w:color="auto"/>
            <w:bottom w:val="none" w:sz="0" w:space="0" w:color="auto"/>
            <w:right w:val="none" w:sz="0" w:space="0" w:color="auto"/>
          </w:divBdr>
          <w:divsChild>
            <w:div w:id="2124687350">
              <w:marLeft w:val="0"/>
              <w:marRight w:val="0"/>
              <w:marTop w:val="0"/>
              <w:marBottom w:val="0"/>
              <w:divBdr>
                <w:top w:val="none" w:sz="0" w:space="0" w:color="auto"/>
                <w:left w:val="none" w:sz="0" w:space="0" w:color="auto"/>
                <w:bottom w:val="none" w:sz="0" w:space="0" w:color="auto"/>
                <w:right w:val="none" w:sz="0" w:space="0" w:color="auto"/>
              </w:divBdr>
            </w:div>
          </w:divsChild>
        </w:div>
        <w:div w:id="362441083">
          <w:marLeft w:val="0"/>
          <w:marRight w:val="0"/>
          <w:marTop w:val="0"/>
          <w:marBottom w:val="0"/>
          <w:divBdr>
            <w:top w:val="none" w:sz="0" w:space="0" w:color="auto"/>
            <w:left w:val="none" w:sz="0" w:space="0" w:color="auto"/>
            <w:bottom w:val="none" w:sz="0" w:space="0" w:color="auto"/>
            <w:right w:val="none" w:sz="0" w:space="0" w:color="auto"/>
          </w:divBdr>
          <w:divsChild>
            <w:div w:id="1009404850">
              <w:marLeft w:val="0"/>
              <w:marRight w:val="0"/>
              <w:marTop w:val="0"/>
              <w:marBottom w:val="0"/>
              <w:divBdr>
                <w:top w:val="none" w:sz="0" w:space="0" w:color="auto"/>
                <w:left w:val="none" w:sz="0" w:space="0" w:color="auto"/>
                <w:bottom w:val="none" w:sz="0" w:space="0" w:color="auto"/>
                <w:right w:val="none" w:sz="0" w:space="0" w:color="auto"/>
              </w:divBdr>
            </w:div>
          </w:divsChild>
        </w:div>
        <w:div w:id="375860951">
          <w:marLeft w:val="0"/>
          <w:marRight w:val="0"/>
          <w:marTop w:val="0"/>
          <w:marBottom w:val="0"/>
          <w:divBdr>
            <w:top w:val="none" w:sz="0" w:space="0" w:color="auto"/>
            <w:left w:val="none" w:sz="0" w:space="0" w:color="auto"/>
            <w:bottom w:val="none" w:sz="0" w:space="0" w:color="auto"/>
            <w:right w:val="none" w:sz="0" w:space="0" w:color="auto"/>
          </w:divBdr>
          <w:divsChild>
            <w:div w:id="914323071">
              <w:marLeft w:val="0"/>
              <w:marRight w:val="0"/>
              <w:marTop w:val="0"/>
              <w:marBottom w:val="0"/>
              <w:divBdr>
                <w:top w:val="none" w:sz="0" w:space="0" w:color="auto"/>
                <w:left w:val="none" w:sz="0" w:space="0" w:color="auto"/>
                <w:bottom w:val="none" w:sz="0" w:space="0" w:color="auto"/>
                <w:right w:val="none" w:sz="0" w:space="0" w:color="auto"/>
              </w:divBdr>
            </w:div>
          </w:divsChild>
        </w:div>
        <w:div w:id="387340207">
          <w:marLeft w:val="0"/>
          <w:marRight w:val="0"/>
          <w:marTop w:val="0"/>
          <w:marBottom w:val="0"/>
          <w:divBdr>
            <w:top w:val="none" w:sz="0" w:space="0" w:color="auto"/>
            <w:left w:val="none" w:sz="0" w:space="0" w:color="auto"/>
            <w:bottom w:val="none" w:sz="0" w:space="0" w:color="auto"/>
            <w:right w:val="none" w:sz="0" w:space="0" w:color="auto"/>
          </w:divBdr>
          <w:divsChild>
            <w:div w:id="1747873850">
              <w:marLeft w:val="0"/>
              <w:marRight w:val="0"/>
              <w:marTop w:val="0"/>
              <w:marBottom w:val="0"/>
              <w:divBdr>
                <w:top w:val="none" w:sz="0" w:space="0" w:color="auto"/>
                <w:left w:val="none" w:sz="0" w:space="0" w:color="auto"/>
                <w:bottom w:val="none" w:sz="0" w:space="0" w:color="auto"/>
                <w:right w:val="none" w:sz="0" w:space="0" w:color="auto"/>
              </w:divBdr>
            </w:div>
          </w:divsChild>
        </w:div>
        <w:div w:id="523176193">
          <w:marLeft w:val="0"/>
          <w:marRight w:val="0"/>
          <w:marTop w:val="0"/>
          <w:marBottom w:val="0"/>
          <w:divBdr>
            <w:top w:val="none" w:sz="0" w:space="0" w:color="auto"/>
            <w:left w:val="none" w:sz="0" w:space="0" w:color="auto"/>
            <w:bottom w:val="none" w:sz="0" w:space="0" w:color="auto"/>
            <w:right w:val="none" w:sz="0" w:space="0" w:color="auto"/>
          </w:divBdr>
          <w:divsChild>
            <w:div w:id="1405370477">
              <w:marLeft w:val="0"/>
              <w:marRight w:val="0"/>
              <w:marTop w:val="0"/>
              <w:marBottom w:val="0"/>
              <w:divBdr>
                <w:top w:val="none" w:sz="0" w:space="0" w:color="auto"/>
                <w:left w:val="none" w:sz="0" w:space="0" w:color="auto"/>
                <w:bottom w:val="none" w:sz="0" w:space="0" w:color="auto"/>
                <w:right w:val="none" w:sz="0" w:space="0" w:color="auto"/>
              </w:divBdr>
            </w:div>
          </w:divsChild>
        </w:div>
        <w:div w:id="535167775">
          <w:marLeft w:val="0"/>
          <w:marRight w:val="0"/>
          <w:marTop w:val="0"/>
          <w:marBottom w:val="0"/>
          <w:divBdr>
            <w:top w:val="none" w:sz="0" w:space="0" w:color="auto"/>
            <w:left w:val="none" w:sz="0" w:space="0" w:color="auto"/>
            <w:bottom w:val="none" w:sz="0" w:space="0" w:color="auto"/>
            <w:right w:val="none" w:sz="0" w:space="0" w:color="auto"/>
          </w:divBdr>
          <w:divsChild>
            <w:div w:id="1023095092">
              <w:marLeft w:val="0"/>
              <w:marRight w:val="0"/>
              <w:marTop w:val="0"/>
              <w:marBottom w:val="0"/>
              <w:divBdr>
                <w:top w:val="none" w:sz="0" w:space="0" w:color="auto"/>
                <w:left w:val="none" w:sz="0" w:space="0" w:color="auto"/>
                <w:bottom w:val="none" w:sz="0" w:space="0" w:color="auto"/>
                <w:right w:val="none" w:sz="0" w:space="0" w:color="auto"/>
              </w:divBdr>
            </w:div>
          </w:divsChild>
        </w:div>
        <w:div w:id="537816985">
          <w:marLeft w:val="0"/>
          <w:marRight w:val="0"/>
          <w:marTop w:val="0"/>
          <w:marBottom w:val="0"/>
          <w:divBdr>
            <w:top w:val="none" w:sz="0" w:space="0" w:color="auto"/>
            <w:left w:val="none" w:sz="0" w:space="0" w:color="auto"/>
            <w:bottom w:val="none" w:sz="0" w:space="0" w:color="auto"/>
            <w:right w:val="none" w:sz="0" w:space="0" w:color="auto"/>
          </w:divBdr>
          <w:divsChild>
            <w:div w:id="991955926">
              <w:marLeft w:val="0"/>
              <w:marRight w:val="0"/>
              <w:marTop w:val="0"/>
              <w:marBottom w:val="0"/>
              <w:divBdr>
                <w:top w:val="none" w:sz="0" w:space="0" w:color="auto"/>
                <w:left w:val="none" w:sz="0" w:space="0" w:color="auto"/>
                <w:bottom w:val="none" w:sz="0" w:space="0" w:color="auto"/>
                <w:right w:val="none" w:sz="0" w:space="0" w:color="auto"/>
              </w:divBdr>
            </w:div>
          </w:divsChild>
        </w:div>
        <w:div w:id="575211168">
          <w:marLeft w:val="0"/>
          <w:marRight w:val="0"/>
          <w:marTop w:val="0"/>
          <w:marBottom w:val="0"/>
          <w:divBdr>
            <w:top w:val="none" w:sz="0" w:space="0" w:color="auto"/>
            <w:left w:val="none" w:sz="0" w:space="0" w:color="auto"/>
            <w:bottom w:val="none" w:sz="0" w:space="0" w:color="auto"/>
            <w:right w:val="none" w:sz="0" w:space="0" w:color="auto"/>
          </w:divBdr>
          <w:divsChild>
            <w:div w:id="207377569">
              <w:marLeft w:val="0"/>
              <w:marRight w:val="0"/>
              <w:marTop w:val="0"/>
              <w:marBottom w:val="0"/>
              <w:divBdr>
                <w:top w:val="none" w:sz="0" w:space="0" w:color="auto"/>
                <w:left w:val="none" w:sz="0" w:space="0" w:color="auto"/>
                <w:bottom w:val="none" w:sz="0" w:space="0" w:color="auto"/>
                <w:right w:val="none" w:sz="0" w:space="0" w:color="auto"/>
              </w:divBdr>
            </w:div>
            <w:div w:id="1008291009">
              <w:marLeft w:val="0"/>
              <w:marRight w:val="0"/>
              <w:marTop w:val="0"/>
              <w:marBottom w:val="0"/>
              <w:divBdr>
                <w:top w:val="none" w:sz="0" w:space="0" w:color="auto"/>
                <w:left w:val="none" w:sz="0" w:space="0" w:color="auto"/>
                <w:bottom w:val="none" w:sz="0" w:space="0" w:color="auto"/>
                <w:right w:val="none" w:sz="0" w:space="0" w:color="auto"/>
              </w:divBdr>
            </w:div>
            <w:div w:id="2063940509">
              <w:marLeft w:val="0"/>
              <w:marRight w:val="0"/>
              <w:marTop w:val="0"/>
              <w:marBottom w:val="0"/>
              <w:divBdr>
                <w:top w:val="none" w:sz="0" w:space="0" w:color="auto"/>
                <w:left w:val="none" w:sz="0" w:space="0" w:color="auto"/>
                <w:bottom w:val="none" w:sz="0" w:space="0" w:color="auto"/>
                <w:right w:val="none" w:sz="0" w:space="0" w:color="auto"/>
              </w:divBdr>
            </w:div>
          </w:divsChild>
        </w:div>
        <w:div w:id="590284184">
          <w:marLeft w:val="0"/>
          <w:marRight w:val="0"/>
          <w:marTop w:val="0"/>
          <w:marBottom w:val="0"/>
          <w:divBdr>
            <w:top w:val="none" w:sz="0" w:space="0" w:color="auto"/>
            <w:left w:val="none" w:sz="0" w:space="0" w:color="auto"/>
            <w:bottom w:val="none" w:sz="0" w:space="0" w:color="auto"/>
            <w:right w:val="none" w:sz="0" w:space="0" w:color="auto"/>
          </w:divBdr>
          <w:divsChild>
            <w:div w:id="638800999">
              <w:marLeft w:val="0"/>
              <w:marRight w:val="0"/>
              <w:marTop w:val="0"/>
              <w:marBottom w:val="0"/>
              <w:divBdr>
                <w:top w:val="none" w:sz="0" w:space="0" w:color="auto"/>
                <w:left w:val="none" w:sz="0" w:space="0" w:color="auto"/>
                <w:bottom w:val="none" w:sz="0" w:space="0" w:color="auto"/>
                <w:right w:val="none" w:sz="0" w:space="0" w:color="auto"/>
              </w:divBdr>
            </w:div>
          </w:divsChild>
        </w:div>
        <w:div w:id="625427157">
          <w:marLeft w:val="0"/>
          <w:marRight w:val="0"/>
          <w:marTop w:val="0"/>
          <w:marBottom w:val="0"/>
          <w:divBdr>
            <w:top w:val="none" w:sz="0" w:space="0" w:color="auto"/>
            <w:left w:val="none" w:sz="0" w:space="0" w:color="auto"/>
            <w:bottom w:val="none" w:sz="0" w:space="0" w:color="auto"/>
            <w:right w:val="none" w:sz="0" w:space="0" w:color="auto"/>
          </w:divBdr>
          <w:divsChild>
            <w:div w:id="924532501">
              <w:marLeft w:val="0"/>
              <w:marRight w:val="0"/>
              <w:marTop w:val="0"/>
              <w:marBottom w:val="0"/>
              <w:divBdr>
                <w:top w:val="none" w:sz="0" w:space="0" w:color="auto"/>
                <w:left w:val="none" w:sz="0" w:space="0" w:color="auto"/>
                <w:bottom w:val="none" w:sz="0" w:space="0" w:color="auto"/>
                <w:right w:val="none" w:sz="0" w:space="0" w:color="auto"/>
              </w:divBdr>
            </w:div>
          </w:divsChild>
        </w:div>
        <w:div w:id="659970693">
          <w:marLeft w:val="0"/>
          <w:marRight w:val="0"/>
          <w:marTop w:val="0"/>
          <w:marBottom w:val="0"/>
          <w:divBdr>
            <w:top w:val="none" w:sz="0" w:space="0" w:color="auto"/>
            <w:left w:val="none" w:sz="0" w:space="0" w:color="auto"/>
            <w:bottom w:val="none" w:sz="0" w:space="0" w:color="auto"/>
            <w:right w:val="none" w:sz="0" w:space="0" w:color="auto"/>
          </w:divBdr>
          <w:divsChild>
            <w:div w:id="57948692">
              <w:marLeft w:val="0"/>
              <w:marRight w:val="0"/>
              <w:marTop w:val="0"/>
              <w:marBottom w:val="0"/>
              <w:divBdr>
                <w:top w:val="none" w:sz="0" w:space="0" w:color="auto"/>
                <w:left w:val="none" w:sz="0" w:space="0" w:color="auto"/>
                <w:bottom w:val="none" w:sz="0" w:space="0" w:color="auto"/>
                <w:right w:val="none" w:sz="0" w:space="0" w:color="auto"/>
              </w:divBdr>
            </w:div>
          </w:divsChild>
        </w:div>
        <w:div w:id="665477645">
          <w:marLeft w:val="0"/>
          <w:marRight w:val="0"/>
          <w:marTop w:val="0"/>
          <w:marBottom w:val="0"/>
          <w:divBdr>
            <w:top w:val="none" w:sz="0" w:space="0" w:color="auto"/>
            <w:left w:val="none" w:sz="0" w:space="0" w:color="auto"/>
            <w:bottom w:val="none" w:sz="0" w:space="0" w:color="auto"/>
            <w:right w:val="none" w:sz="0" w:space="0" w:color="auto"/>
          </w:divBdr>
          <w:divsChild>
            <w:div w:id="26833092">
              <w:marLeft w:val="0"/>
              <w:marRight w:val="0"/>
              <w:marTop w:val="0"/>
              <w:marBottom w:val="0"/>
              <w:divBdr>
                <w:top w:val="none" w:sz="0" w:space="0" w:color="auto"/>
                <w:left w:val="none" w:sz="0" w:space="0" w:color="auto"/>
                <w:bottom w:val="none" w:sz="0" w:space="0" w:color="auto"/>
                <w:right w:val="none" w:sz="0" w:space="0" w:color="auto"/>
              </w:divBdr>
            </w:div>
          </w:divsChild>
        </w:div>
        <w:div w:id="699473549">
          <w:marLeft w:val="0"/>
          <w:marRight w:val="0"/>
          <w:marTop w:val="0"/>
          <w:marBottom w:val="0"/>
          <w:divBdr>
            <w:top w:val="none" w:sz="0" w:space="0" w:color="auto"/>
            <w:left w:val="none" w:sz="0" w:space="0" w:color="auto"/>
            <w:bottom w:val="none" w:sz="0" w:space="0" w:color="auto"/>
            <w:right w:val="none" w:sz="0" w:space="0" w:color="auto"/>
          </w:divBdr>
          <w:divsChild>
            <w:div w:id="978730533">
              <w:marLeft w:val="0"/>
              <w:marRight w:val="0"/>
              <w:marTop w:val="0"/>
              <w:marBottom w:val="0"/>
              <w:divBdr>
                <w:top w:val="none" w:sz="0" w:space="0" w:color="auto"/>
                <w:left w:val="none" w:sz="0" w:space="0" w:color="auto"/>
                <w:bottom w:val="none" w:sz="0" w:space="0" w:color="auto"/>
                <w:right w:val="none" w:sz="0" w:space="0" w:color="auto"/>
              </w:divBdr>
            </w:div>
          </w:divsChild>
        </w:div>
        <w:div w:id="727918299">
          <w:marLeft w:val="0"/>
          <w:marRight w:val="0"/>
          <w:marTop w:val="0"/>
          <w:marBottom w:val="0"/>
          <w:divBdr>
            <w:top w:val="none" w:sz="0" w:space="0" w:color="auto"/>
            <w:left w:val="none" w:sz="0" w:space="0" w:color="auto"/>
            <w:bottom w:val="none" w:sz="0" w:space="0" w:color="auto"/>
            <w:right w:val="none" w:sz="0" w:space="0" w:color="auto"/>
          </w:divBdr>
          <w:divsChild>
            <w:div w:id="1893228455">
              <w:marLeft w:val="0"/>
              <w:marRight w:val="0"/>
              <w:marTop w:val="0"/>
              <w:marBottom w:val="0"/>
              <w:divBdr>
                <w:top w:val="none" w:sz="0" w:space="0" w:color="auto"/>
                <w:left w:val="none" w:sz="0" w:space="0" w:color="auto"/>
                <w:bottom w:val="none" w:sz="0" w:space="0" w:color="auto"/>
                <w:right w:val="none" w:sz="0" w:space="0" w:color="auto"/>
              </w:divBdr>
            </w:div>
          </w:divsChild>
        </w:div>
        <w:div w:id="812332911">
          <w:marLeft w:val="0"/>
          <w:marRight w:val="0"/>
          <w:marTop w:val="0"/>
          <w:marBottom w:val="0"/>
          <w:divBdr>
            <w:top w:val="none" w:sz="0" w:space="0" w:color="auto"/>
            <w:left w:val="none" w:sz="0" w:space="0" w:color="auto"/>
            <w:bottom w:val="none" w:sz="0" w:space="0" w:color="auto"/>
            <w:right w:val="none" w:sz="0" w:space="0" w:color="auto"/>
          </w:divBdr>
          <w:divsChild>
            <w:div w:id="1872914797">
              <w:marLeft w:val="0"/>
              <w:marRight w:val="0"/>
              <w:marTop w:val="0"/>
              <w:marBottom w:val="0"/>
              <w:divBdr>
                <w:top w:val="none" w:sz="0" w:space="0" w:color="auto"/>
                <w:left w:val="none" w:sz="0" w:space="0" w:color="auto"/>
                <w:bottom w:val="none" w:sz="0" w:space="0" w:color="auto"/>
                <w:right w:val="none" w:sz="0" w:space="0" w:color="auto"/>
              </w:divBdr>
            </w:div>
          </w:divsChild>
        </w:div>
        <w:div w:id="853769032">
          <w:marLeft w:val="0"/>
          <w:marRight w:val="0"/>
          <w:marTop w:val="0"/>
          <w:marBottom w:val="0"/>
          <w:divBdr>
            <w:top w:val="none" w:sz="0" w:space="0" w:color="auto"/>
            <w:left w:val="none" w:sz="0" w:space="0" w:color="auto"/>
            <w:bottom w:val="none" w:sz="0" w:space="0" w:color="auto"/>
            <w:right w:val="none" w:sz="0" w:space="0" w:color="auto"/>
          </w:divBdr>
          <w:divsChild>
            <w:div w:id="410811188">
              <w:marLeft w:val="0"/>
              <w:marRight w:val="0"/>
              <w:marTop w:val="0"/>
              <w:marBottom w:val="0"/>
              <w:divBdr>
                <w:top w:val="none" w:sz="0" w:space="0" w:color="auto"/>
                <w:left w:val="none" w:sz="0" w:space="0" w:color="auto"/>
                <w:bottom w:val="none" w:sz="0" w:space="0" w:color="auto"/>
                <w:right w:val="none" w:sz="0" w:space="0" w:color="auto"/>
              </w:divBdr>
            </w:div>
            <w:div w:id="569392256">
              <w:marLeft w:val="0"/>
              <w:marRight w:val="0"/>
              <w:marTop w:val="0"/>
              <w:marBottom w:val="0"/>
              <w:divBdr>
                <w:top w:val="none" w:sz="0" w:space="0" w:color="auto"/>
                <w:left w:val="none" w:sz="0" w:space="0" w:color="auto"/>
                <w:bottom w:val="none" w:sz="0" w:space="0" w:color="auto"/>
                <w:right w:val="none" w:sz="0" w:space="0" w:color="auto"/>
              </w:divBdr>
            </w:div>
            <w:div w:id="1678263782">
              <w:marLeft w:val="0"/>
              <w:marRight w:val="0"/>
              <w:marTop w:val="0"/>
              <w:marBottom w:val="0"/>
              <w:divBdr>
                <w:top w:val="none" w:sz="0" w:space="0" w:color="auto"/>
                <w:left w:val="none" w:sz="0" w:space="0" w:color="auto"/>
                <w:bottom w:val="none" w:sz="0" w:space="0" w:color="auto"/>
                <w:right w:val="none" w:sz="0" w:space="0" w:color="auto"/>
              </w:divBdr>
            </w:div>
          </w:divsChild>
        </w:div>
        <w:div w:id="858619067">
          <w:marLeft w:val="0"/>
          <w:marRight w:val="0"/>
          <w:marTop w:val="0"/>
          <w:marBottom w:val="0"/>
          <w:divBdr>
            <w:top w:val="none" w:sz="0" w:space="0" w:color="auto"/>
            <w:left w:val="none" w:sz="0" w:space="0" w:color="auto"/>
            <w:bottom w:val="none" w:sz="0" w:space="0" w:color="auto"/>
            <w:right w:val="none" w:sz="0" w:space="0" w:color="auto"/>
          </w:divBdr>
          <w:divsChild>
            <w:div w:id="2113745187">
              <w:marLeft w:val="0"/>
              <w:marRight w:val="0"/>
              <w:marTop w:val="0"/>
              <w:marBottom w:val="0"/>
              <w:divBdr>
                <w:top w:val="none" w:sz="0" w:space="0" w:color="auto"/>
                <w:left w:val="none" w:sz="0" w:space="0" w:color="auto"/>
                <w:bottom w:val="none" w:sz="0" w:space="0" w:color="auto"/>
                <w:right w:val="none" w:sz="0" w:space="0" w:color="auto"/>
              </w:divBdr>
            </w:div>
          </w:divsChild>
        </w:div>
        <w:div w:id="866872802">
          <w:marLeft w:val="0"/>
          <w:marRight w:val="0"/>
          <w:marTop w:val="0"/>
          <w:marBottom w:val="0"/>
          <w:divBdr>
            <w:top w:val="none" w:sz="0" w:space="0" w:color="auto"/>
            <w:left w:val="none" w:sz="0" w:space="0" w:color="auto"/>
            <w:bottom w:val="none" w:sz="0" w:space="0" w:color="auto"/>
            <w:right w:val="none" w:sz="0" w:space="0" w:color="auto"/>
          </w:divBdr>
          <w:divsChild>
            <w:div w:id="636451670">
              <w:marLeft w:val="0"/>
              <w:marRight w:val="0"/>
              <w:marTop w:val="0"/>
              <w:marBottom w:val="0"/>
              <w:divBdr>
                <w:top w:val="none" w:sz="0" w:space="0" w:color="auto"/>
                <w:left w:val="none" w:sz="0" w:space="0" w:color="auto"/>
                <w:bottom w:val="none" w:sz="0" w:space="0" w:color="auto"/>
                <w:right w:val="none" w:sz="0" w:space="0" w:color="auto"/>
              </w:divBdr>
            </w:div>
          </w:divsChild>
        </w:div>
        <w:div w:id="876353040">
          <w:marLeft w:val="0"/>
          <w:marRight w:val="0"/>
          <w:marTop w:val="0"/>
          <w:marBottom w:val="0"/>
          <w:divBdr>
            <w:top w:val="none" w:sz="0" w:space="0" w:color="auto"/>
            <w:left w:val="none" w:sz="0" w:space="0" w:color="auto"/>
            <w:bottom w:val="none" w:sz="0" w:space="0" w:color="auto"/>
            <w:right w:val="none" w:sz="0" w:space="0" w:color="auto"/>
          </w:divBdr>
          <w:divsChild>
            <w:div w:id="802622139">
              <w:marLeft w:val="0"/>
              <w:marRight w:val="0"/>
              <w:marTop w:val="0"/>
              <w:marBottom w:val="0"/>
              <w:divBdr>
                <w:top w:val="none" w:sz="0" w:space="0" w:color="auto"/>
                <w:left w:val="none" w:sz="0" w:space="0" w:color="auto"/>
                <w:bottom w:val="none" w:sz="0" w:space="0" w:color="auto"/>
                <w:right w:val="none" w:sz="0" w:space="0" w:color="auto"/>
              </w:divBdr>
            </w:div>
          </w:divsChild>
        </w:div>
        <w:div w:id="936593209">
          <w:marLeft w:val="0"/>
          <w:marRight w:val="0"/>
          <w:marTop w:val="0"/>
          <w:marBottom w:val="0"/>
          <w:divBdr>
            <w:top w:val="none" w:sz="0" w:space="0" w:color="auto"/>
            <w:left w:val="none" w:sz="0" w:space="0" w:color="auto"/>
            <w:bottom w:val="none" w:sz="0" w:space="0" w:color="auto"/>
            <w:right w:val="none" w:sz="0" w:space="0" w:color="auto"/>
          </w:divBdr>
          <w:divsChild>
            <w:div w:id="2036495082">
              <w:marLeft w:val="0"/>
              <w:marRight w:val="0"/>
              <w:marTop w:val="0"/>
              <w:marBottom w:val="0"/>
              <w:divBdr>
                <w:top w:val="none" w:sz="0" w:space="0" w:color="auto"/>
                <w:left w:val="none" w:sz="0" w:space="0" w:color="auto"/>
                <w:bottom w:val="none" w:sz="0" w:space="0" w:color="auto"/>
                <w:right w:val="none" w:sz="0" w:space="0" w:color="auto"/>
              </w:divBdr>
            </w:div>
          </w:divsChild>
        </w:div>
        <w:div w:id="948662344">
          <w:marLeft w:val="0"/>
          <w:marRight w:val="0"/>
          <w:marTop w:val="0"/>
          <w:marBottom w:val="0"/>
          <w:divBdr>
            <w:top w:val="none" w:sz="0" w:space="0" w:color="auto"/>
            <w:left w:val="none" w:sz="0" w:space="0" w:color="auto"/>
            <w:bottom w:val="none" w:sz="0" w:space="0" w:color="auto"/>
            <w:right w:val="none" w:sz="0" w:space="0" w:color="auto"/>
          </w:divBdr>
          <w:divsChild>
            <w:div w:id="900673427">
              <w:marLeft w:val="0"/>
              <w:marRight w:val="0"/>
              <w:marTop w:val="0"/>
              <w:marBottom w:val="0"/>
              <w:divBdr>
                <w:top w:val="none" w:sz="0" w:space="0" w:color="auto"/>
                <w:left w:val="none" w:sz="0" w:space="0" w:color="auto"/>
                <w:bottom w:val="none" w:sz="0" w:space="0" w:color="auto"/>
                <w:right w:val="none" w:sz="0" w:space="0" w:color="auto"/>
              </w:divBdr>
            </w:div>
          </w:divsChild>
        </w:div>
        <w:div w:id="1013454353">
          <w:marLeft w:val="0"/>
          <w:marRight w:val="0"/>
          <w:marTop w:val="0"/>
          <w:marBottom w:val="0"/>
          <w:divBdr>
            <w:top w:val="none" w:sz="0" w:space="0" w:color="auto"/>
            <w:left w:val="none" w:sz="0" w:space="0" w:color="auto"/>
            <w:bottom w:val="none" w:sz="0" w:space="0" w:color="auto"/>
            <w:right w:val="none" w:sz="0" w:space="0" w:color="auto"/>
          </w:divBdr>
          <w:divsChild>
            <w:div w:id="769206219">
              <w:marLeft w:val="0"/>
              <w:marRight w:val="0"/>
              <w:marTop w:val="0"/>
              <w:marBottom w:val="0"/>
              <w:divBdr>
                <w:top w:val="none" w:sz="0" w:space="0" w:color="auto"/>
                <w:left w:val="none" w:sz="0" w:space="0" w:color="auto"/>
                <w:bottom w:val="none" w:sz="0" w:space="0" w:color="auto"/>
                <w:right w:val="none" w:sz="0" w:space="0" w:color="auto"/>
              </w:divBdr>
            </w:div>
          </w:divsChild>
        </w:div>
        <w:div w:id="1040863279">
          <w:marLeft w:val="0"/>
          <w:marRight w:val="0"/>
          <w:marTop w:val="0"/>
          <w:marBottom w:val="0"/>
          <w:divBdr>
            <w:top w:val="none" w:sz="0" w:space="0" w:color="auto"/>
            <w:left w:val="none" w:sz="0" w:space="0" w:color="auto"/>
            <w:bottom w:val="none" w:sz="0" w:space="0" w:color="auto"/>
            <w:right w:val="none" w:sz="0" w:space="0" w:color="auto"/>
          </w:divBdr>
          <w:divsChild>
            <w:div w:id="1583486595">
              <w:marLeft w:val="0"/>
              <w:marRight w:val="0"/>
              <w:marTop w:val="0"/>
              <w:marBottom w:val="0"/>
              <w:divBdr>
                <w:top w:val="none" w:sz="0" w:space="0" w:color="auto"/>
                <w:left w:val="none" w:sz="0" w:space="0" w:color="auto"/>
                <w:bottom w:val="none" w:sz="0" w:space="0" w:color="auto"/>
                <w:right w:val="none" w:sz="0" w:space="0" w:color="auto"/>
              </w:divBdr>
            </w:div>
          </w:divsChild>
        </w:div>
        <w:div w:id="1083335172">
          <w:marLeft w:val="0"/>
          <w:marRight w:val="0"/>
          <w:marTop w:val="0"/>
          <w:marBottom w:val="0"/>
          <w:divBdr>
            <w:top w:val="none" w:sz="0" w:space="0" w:color="auto"/>
            <w:left w:val="none" w:sz="0" w:space="0" w:color="auto"/>
            <w:bottom w:val="none" w:sz="0" w:space="0" w:color="auto"/>
            <w:right w:val="none" w:sz="0" w:space="0" w:color="auto"/>
          </w:divBdr>
          <w:divsChild>
            <w:div w:id="2023313262">
              <w:marLeft w:val="0"/>
              <w:marRight w:val="0"/>
              <w:marTop w:val="0"/>
              <w:marBottom w:val="0"/>
              <w:divBdr>
                <w:top w:val="none" w:sz="0" w:space="0" w:color="auto"/>
                <w:left w:val="none" w:sz="0" w:space="0" w:color="auto"/>
                <w:bottom w:val="none" w:sz="0" w:space="0" w:color="auto"/>
                <w:right w:val="none" w:sz="0" w:space="0" w:color="auto"/>
              </w:divBdr>
            </w:div>
          </w:divsChild>
        </w:div>
        <w:div w:id="1222256208">
          <w:marLeft w:val="0"/>
          <w:marRight w:val="0"/>
          <w:marTop w:val="0"/>
          <w:marBottom w:val="0"/>
          <w:divBdr>
            <w:top w:val="none" w:sz="0" w:space="0" w:color="auto"/>
            <w:left w:val="none" w:sz="0" w:space="0" w:color="auto"/>
            <w:bottom w:val="none" w:sz="0" w:space="0" w:color="auto"/>
            <w:right w:val="none" w:sz="0" w:space="0" w:color="auto"/>
          </w:divBdr>
          <w:divsChild>
            <w:div w:id="1509707483">
              <w:marLeft w:val="0"/>
              <w:marRight w:val="0"/>
              <w:marTop w:val="0"/>
              <w:marBottom w:val="0"/>
              <w:divBdr>
                <w:top w:val="none" w:sz="0" w:space="0" w:color="auto"/>
                <w:left w:val="none" w:sz="0" w:space="0" w:color="auto"/>
                <w:bottom w:val="none" w:sz="0" w:space="0" w:color="auto"/>
                <w:right w:val="none" w:sz="0" w:space="0" w:color="auto"/>
              </w:divBdr>
            </w:div>
          </w:divsChild>
        </w:div>
        <w:div w:id="1229607550">
          <w:marLeft w:val="0"/>
          <w:marRight w:val="0"/>
          <w:marTop w:val="0"/>
          <w:marBottom w:val="0"/>
          <w:divBdr>
            <w:top w:val="none" w:sz="0" w:space="0" w:color="auto"/>
            <w:left w:val="none" w:sz="0" w:space="0" w:color="auto"/>
            <w:bottom w:val="none" w:sz="0" w:space="0" w:color="auto"/>
            <w:right w:val="none" w:sz="0" w:space="0" w:color="auto"/>
          </w:divBdr>
          <w:divsChild>
            <w:div w:id="1613434789">
              <w:marLeft w:val="0"/>
              <w:marRight w:val="0"/>
              <w:marTop w:val="0"/>
              <w:marBottom w:val="0"/>
              <w:divBdr>
                <w:top w:val="none" w:sz="0" w:space="0" w:color="auto"/>
                <w:left w:val="none" w:sz="0" w:space="0" w:color="auto"/>
                <w:bottom w:val="none" w:sz="0" w:space="0" w:color="auto"/>
                <w:right w:val="none" w:sz="0" w:space="0" w:color="auto"/>
              </w:divBdr>
            </w:div>
          </w:divsChild>
        </w:div>
        <w:div w:id="1250769376">
          <w:marLeft w:val="0"/>
          <w:marRight w:val="0"/>
          <w:marTop w:val="0"/>
          <w:marBottom w:val="0"/>
          <w:divBdr>
            <w:top w:val="none" w:sz="0" w:space="0" w:color="auto"/>
            <w:left w:val="none" w:sz="0" w:space="0" w:color="auto"/>
            <w:bottom w:val="none" w:sz="0" w:space="0" w:color="auto"/>
            <w:right w:val="none" w:sz="0" w:space="0" w:color="auto"/>
          </w:divBdr>
          <w:divsChild>
            <w:div w:id="297683089">
              <w:marLeft w:val="0"/>
              <w:marRight w:val="0"/>
              <w:marTop w:val="0"/>
              <w:marBottom w:val="0"/>
              <w:divBdr>
                <w:top w:val="none" w:sz="0" w:space="0" w:color="auto"/>
                <w:left w:val="none" w:sz="0" w:space="0" w:color="auto"/>
                <w:bottom w:val="none" w:sz="0" w:space="0" w:color="auto"/>
                <w:right w:val="none" w:sz="0" w:space="0" w:color="auto"/>
              </w:divBdr>
            </w:div>
            <w:div w:id="676078888">
              <w:marLeft w:val="0"/>
              <w:marRight w:val="0"/>
              <w:marTop w:val="0"/>
              <w:marBottom w:val="0"/>
              <w:divBdr>
                <w:top w:val="none" w:sz="0" w:space="0" w:color="auto"/>
                <w:left w:val="none" w:sz="0" w:space="0" w:color="auto"/>
                <w:bottom w:val="none" w:sz="0" w:space="0" w:color="auto"/>
                <w:right w:val="none" w:sz="0" w:space="0" w:color="auto"/>
              </w:divBdr>
            </w:div>
            <w:div w:id="2045791543">
              <w:marLeft w:val="0"/>
              <w:marRight w:val="0"/>
              <w:marTop w:val="0"/>
              <w:marBottom w:val="0"/>
              <w:divBdr>
                <w:top w:val="none" w:sz="0" w:space="0" w:color="auto"/>
                <w:left w:val="none" w:sz="0" w:space="0" w:color="auto"/>
                <w:bottom w:val="none" w:sz="0" w:space="0" w:color="auto"/>
                <w:right w:val="none" w:sz="0" w:space="0" w:color="auto"/>
              </w:divBdr>
            </w:div>
          </w:divsChild>
        </w:div>
        <w:div w:id="1255361993">
          <w:marLeft w:val="0"/>
          <w:marRight w:val="0"/>
          <w:marTop w:val="0"/>
          <w:marBottom w:val="0"/>
          <w:divBdr>
            <w:top w:val="none" w:sz="0" w:space="0" w:color="auto"/>
            <w:left w:val="none" w:sz="0" w:space="0" w:color="auto"/>
            <w:bottom w:val="none" w:sz="0" w:space="0" w:color="auto"/>
            <w:right w:val="none" w:sz="0" w:space="0" w:color="auto"/>
          </w:divBdr>
          <w:divsChild>
            <w:div w:id="1985740899">
              <w:marLeft w:val="0"/>
              <w:marRight w:val="0"/>
              <w:marTop w:val="0"/>
              <w:marBottom w:val="0"/>
              <w:divBdr>
                <w:top w:val="none" w:sz="0" w:space="0" w:color="auto"/>
                <w:left w:val="none" w:sz="0" w:space="0" w:color="auto"/>
                <w:bottom w:val="none" w:sz="0" w:space="0" w:color="auto"/>
                <w:right w:val="none" w:sz="0" w:space="0" w:color="auto"/>
              </w:divBdr>
            </w:div>
          </w:divsChild>
        </w:div>
        <w:div w:id="1337417489">
          <w:marLeft w:val="0"/>
          <w:marRight w:val="0"/>
          <w:marTop w:val="0"/>
          <w:marBottom w:val="0"/>
          <w:divBdr>
            <w:top w:val="none" w:sz="0" w:space="0" w:color="auto"/>
            <w:left w:val="none" w:sz="0" w:space="0" w:color="auto"/>
            <w:bottom w:val="none" w:sz="0" w:space="0" w:color="auto"/>
            <w:right w:val="none" w:sz="0" w:space="0" w:color="auto"/>
          </w:divBdr>
          <w:divsChild>
            <w:div w:id="454523377">
              <w:marLeft w:val="0"/>
              <w:marRight w:val="0"/>
              <w:marTop w:val="0"/>
              <w:marBottom w:val="0"/>
              <w:divBdr>
                <w:top w:val="none" w:sz="0" w:space="0" w:color="auto"/>
                <w:left w:val="none" w:sz="0" w:space="0" w:color="auto"/>
                <w:bottom w:val="none" w:sz="0" w:space="0" w:color="auto"/>
                <w:right w:val="none" w:sz="0" w:space="0" w:color="auto"/>
              </w:divBdr>
            </w:div>
          </w:divsChild>
        </w:div>
        <w:div w:id="1339116731">
          <w:marLeft w:val="0"/>
          <w:marRight w:val="0"/>
          <w:marTop w:val="0"/>
          <w:marBottom w:val="0"/>
          <w:divBdr>
            <w:top w:val="none" w:sz="0" w:space="0" w:color="auto"/>
            <w:left w:val="none" w:sz="0" w:space="0" w:color="auto"/>
            <w:bottom w:val="none" w:sz="0" w:space="0" w:color="auto"/>
            <w:right w:val="none" w:sz="0" w:space="0" w:color="auto"/>
          </w:divBdr>
          <w:divsChild>
            <w:div w:id="645553677">
              <w:marLeft w:val="0"/>
              <w:marRight w:val="0"/>
              <w:marTop w:val="0"/>
              <w:marBottom w:val="0"/>
              <w:divBdr>
                <w:top w:val="none" w:sz="0" w:space="0" w:color="auto"/>
                <w:left w:val="none" w:sz="0" w:space="0" w:color="auto"/>
                <w:bottom w:val="none" w:sz="0" w:space="0" w:color="auto"/>
                <w:right w:val="none" w:sz="0" w:space="0" w:color="auto"/>
              </w:divBdr>
            </w:div>
          </w:divsChild>
        </w:div>
        <w:div w:id="1344743970">
          <w:marLeft w:val="0"/>
          <w:marRight w:val="0"/>
          <w:marTop w:val="0"/>
          <w:marBottom w:val="0"/>
          <w:divBdr>
            <w:top w:val="none" w:sz="0" w:space="0" w:color="auto"/>
            <w:left w:val="none" w:sz="0" w:space="0" w:color="auto"/>
            <w:bottom w:val="none" w:sz="0" w:space="0" w:color="auto"/>
            <w:right w:val="none" w:sz="0" w:space="0" w:color="auto"/>
          </w:divBdr>
          <w:divsChild>
            <w:div w:id="1377775131">
              <w:marLeft w:val="0"/>
              <w:marRight w:val="0"/>
              <w:marTop w:val="0"/>
              <w:marBottom w:val="0"/>
              <w:divBdr>
                <w:top w:val="none" w:sz="0" w:space="0" w:color="auto"/>
                <w:left w:val="none" w:sz="0" w:space="0" w:color="auto"/>
                <w:bottom w:val="none" w:sz="0" w:space="0" w:color="auto"/>
                <w:right w:val="none" w:sz="0" w:space="0" w:color="auto"/>
              </w:divBdr>
            </w:div>
          </w:divsChild>
        </w:div>
        <w:div w:id="1433816682">
          <w:marLeft w:val="0"/>
          <w:marRight w:val="0"/>
          <w:marTop w:val="0"/>
          <w:marBottom w:val="0"/>
          <w:divBdr>
            <w:top w:val="none" w:sz="0" w:space="0" w:color="auto"/>
            <w:left w:val="none" w:sz="0" w:space="0" w:color="auto"/>
            <w:bottom w:val="none" w:sz="0" w:space="0" w:color="auto"/>
            <w:right w:val="none" w:sz="0" w:space="0" w:color="auto"/>
          </w:divBdr>
          <w:divsChild>
            <w:div w:id="56438032">
              <w:marLeft w:val="0"/>
              <w:marRight w:val="0"/>
              <w:marTop w:val="0"/>
              <w:marBottom w:val="0"/>
              <w:divBdr>
                <w:top w:val="none" w:sz="0" w:space="0" w:color="auto"/>
                <w:left w:val="none" w:sz="0" w:space="0" w:color="auto"/>
                <w:bottom w:val="none" w:sz="0" w:space="0" w:color="auto"/>
                <w:right w:val="none" w:sz="0" w:space="0" w:color="auto"/>
              </w:divBdr>
            </w:div>
          </w:divsChild>
        </w:div>
        <w:div w:id="1461143481">
          <w:marLeft w:val="0"/>
          <w:marRight w:val="0"/>
          <w:marTop w:val="0"/>
          <w:marBottom w:val="0"/>
          <w:divBdr>
            <w:top w:val="none" w:sz="0" w:space="0" w:color="auto"/>
            <w:left w:val="none" w:sz="0" w:space="0" w:color="auto"/>
            <w:bottom w:val="none" w:sz="0" w:space="0" w:color="auto"/>
            <w:right w:val="none" w:sz="0" w:space="0" w:color="auto"/>
          </w:divBdr>
          <w:divsChild>
            <w:div w:id="1005674114">
              <w:marLeft w:val="0"/>
              <w:marRight w:val="0"/>
              <w:marTop w:val="0"/>
              <w:marBottom w:val="0"/>
              <w:divBdr>
                <w:top w:val="none" w:sz="0" w:space="0" w:color="auto"/>
                <w:left w:val="none" w:sz="0" w:space="0" w:color="auto"/>
                <w:bottom w:val="none" w:sz="0" w:space="0" w:color="auto"/>
                <w:right w:val="none" w:sz="0" w:space="0" w:color="auto"/>
              </w:divBdr>
            </w:div>
          </w:divsChild>
        </w:div>
        <w:div w:id="1487554181">
          <w:marLeft w:val="0"/>
          <w:marRight w:val="0"/>
          <w:marTop w:val="0"/>
          <w:marBottom w:val="0"/>
          <w:divBdr>
            <w:top w:val="none" w:sz="0" w:space="0" w:color="auto"/>
            <w:left w:val="none" w:sz="0" w:space="0" w:color="auto"/>
            <w:bottom w:val="none" w:sz="0" w:space="0" w:color="auto"/>
            <w:right w:val="none" w:sz="0" w:space="0" w:color="auto"/>
          </w:divBdr>
          <w:divsChild>
            <w:div w:id="980646796">
              <w:marLeft w:val="0"/>
              <w:marRight w:val="0"/>
              <w:marTop w:val="0"/>
              <w:marBottom w:val="0"/>
              <w:divBdr>
                <w:top w:val="none" w:sz="0" w:space="0" w:color="auto"/>
                <w:left w:val="none" w:sz="0" w:space="0" w:color="auto"/>
                <w:bottom w:val="none" w:sz="0" w:space="0" w:color="auto"/>
                <w:right w:val="none" w:sz="0" w:space="0" w:color="auto"/>
              </w:divBdr>
            </w:div>
          </w:divsChild>
        </w:div>
        <w:div w:id="1502506718">
          <w:marLeft w:val="0"/>
          <w:marRight w:val="0"/>
          <w:marTop w:val="0"/>
          <w:marBottom w:val="0"/>
          <w:divBdr>
            <w:top w:val="none" w:sz="0" w:space="0" w:color="auto"/>
            <w:left w:val="none" w:sz="0" w:space="0" w:color="auto"/>
            <w:bottom w:val="none" w:sz="0" w:space="0" w:color="auto"/>
            <w:right w:val="none" w:sz="0" w:space="0" w:color="auto"/>
          </w:divBdr>
          <w:divsChild>
            <w:div w:id="1841768987">
              <w:marLeft w:val="0"/>
              <w:marRight w:val="0"/>
              <w:marTop w:val="0"/>
              <w:marBottom w:val="0"/>
              <w:divBdr>
                <w:top w:val="none" w:sz="0" w:space="0" w:color="auto"/>
                <w:left w:val="none" w:sz="0" w:space="0" w:color="auto"/>
                <w:bottom w:val="none" w:sz="0" w:space="0" w:color="auto"/>
                <w:right w:val="none" w:sz="0" w:space="0" w:color="auto"/>
              </w:divBdr>
            </w:div>
          </w:divsChild>
        </w:div>
        <w:div w:id="1530870374">
          <w:marLeft w:val="0"/>
          <w:marRight w:val="0"/>
          <w:marTop w:val="0"/>
          <w:marBottom w:val="0"/>
          <w:divBdr>
            <w:top w:val="none" w:sz="0" w:space="0" w:color="auto"/>
            <w:left w:val="none" w:sz="0" w:space="0" w:color="auto"/>
            <w:bottom w:val="none" w:sz="0" w:space="0" w:color="auto"/>
            <w:right w:val="none" w:sz="0" w:space="0" w:color="auto"/>
          </w:divBdr>
          <w:divsChild>
            <w:div w:id="1228299983">
              <w:marLeft w:val="0"/>
              <w:marRight w:val="0"/>
              <w:marTop w:val="0"/>
              <w:marBottom w:val="0"/>
              <w:divBdr>
                <w:top w:val="none" w:sz="0" w:space="0" w:color="auto"/>
                <w:left w:val="none" w:sz="0" w:space="0" w:color="auto"/>
                <w:bottom w:val="none" w:sz="0" w:space="0" w:color="auto"/>
                <w:right w:val="none" w:sz="0" w:space="0" w:color="auto"/>
              </w:divBdr>
            </w:div>
          </w:divsChild>
        </w:div>
        <w:div w:id="1572690283">
          <w:marLeft w:val="0"/>
          <w:marRight w:val="0"/>
          <w:marTop w:val="0"/>
          <w:marBottom w:val="0"/>
          <w:divBdr>
            <w:top w:val="none" w:sz="0" w:space="0" w:color="auto"/>
            <w:left w:val="none" w:sz="0" w:space="0" w:color="auto"/>
            <w:bottom w:val="none" w:sz="0" w:space="0" w:color="auto"/>
            <w:right w:val="none" w:sz="0" w:space="0" w:color="auto"/>
          </w:divBdr>
          <w:divsChild>
            <w:div w:id="1478110694">
              <w:marLeft w:val="0"/>
              <w:marRight w:val="0"/>
              <w:marTop w:val="0"/>
              <w:marBottom w:val="0"/>
              <w:divBdr>
                <w:top w:val="none" w:sz="0" w:space="0" w:color="auto"/>
                <w:left w:val="none" w:sz="0" w:space="0" w:color="auto"/>
                <w:bottom w:val="none" w:sz="0" w:space="0" w:color="auto"/>
                <w:right w:val="none" w:sz="0" w:space="0" w:color="auto"/>
              </w:divBdr>
            </w:div>
          </w:divsChild>
        </w:div>
        <w:div w:id="1592280634">
          <w:marLeft w:val="0"/>
          <w:marRight w:val="0"/>
          <w:marTop w:val="0"/>
          <w:marBottom w:val="0"/>
          <w:divBdr>
            <w:top w:val="none" w:sz="0" w:space="0" w:color="auto"/>
            <w:left w:val="none" w:sz="0" w:space="0" w:color="auto"/>
            <w:bottom w:val="none" w:sz="0" w:space="0" w:color="auto"/>
            <w:right w:val="none" w:sz="0" w:space="0" w:color="auto"/>
          </w:divBdr>
          <w:divsChild>
            <w:div w:id="206261452">
              <w:marLeft w:val="0"/>
              <w:marRight w:val="0"/>
              <w:marTop w:val="0"/>
              <w:marBottom w:val="0"/>
              <w:divBdr>
                <w:top w:val="none" w:sz="0" w:space="0" w:color="auto"/>
                <w:left w:val="none" w:sz="0" w:space="0" w:color="auto"/>
                <w:bottom w:val="none" w:sz="0" w:space="0" w:color="auto"/>
                <w:right w:val="none" w:sz="0" w:space="0" w:color="auto"/>
              </w:divBdr>
            </w:div>
          </w:divsChild>
        </w:div>
        <w:div w:id="1608270987">
          <w:marLeft w:val="0"/>
          <w:marRight w:val="0"/>
          <w:marTop w:val="0"/>
          <w:marBottom w:val="0"/>
          <w:divBdr>
            <w:top w:val="none" w:sz="0" w:space="0" w:color="auto"/>
            <w:left w:val="none" w:sz="0" w:space="0" w:color="auto"/>
            <w:bottom w:val="none" w:sz="0" w:space="0" w:color="auto"/>
            <w:right w:val="none" w:sz="0" w:space="0" w:color="auto"/>
          </w:divBdr>
          <w:divsChild>
            <w:div w:id="1167289814">
              <w:marLeft w:val="0"/>
              <w:marRight w:val="0"/>
              <w:marTop w:val="0"/>
              <w:marBottom w:val="0"/>
              <w:divBdr>
                <w:top w:val="none" w:sz="0" w:space="0" w:color="auto"/>
                <w:left w:val="none" w:sz="0" w:space="0" w:color="auto"/>
                <w:bottom w:val="none" w:sz="0" w:space="0" w:color="auto"/>
                <w:right w:val="none" w:sz="0" w:space="0" w:color="auto"/>
              </w:divBdr>
            </w:div>
          </w:divsChild>
        </w:div>
        <w:div w:id="1616790173">
          <w:marLeft w:val="0"/>
          <w:marRight w:val="0"/>
          <w:marTop w:val="0"/>
          <w:marBottom w:val="0"/>
          <w:divBdr>
            <w:top w:val="none" w:sz="0" w:space="0" w:color="auto"/>
            <w:left w:val="none" w:sz="0" w:space="0" w:color="auto"/>
            <w:bottom w:val="none" w:sz="0" w:space="0" w:color="auto"/>
            <w:right w:val="none" w:sz="0" w:space="0" w:color="auto"/>
          </w:divBdr>
          <w:divsChild>
            <w:div w:id="774252386">
              <w:marLeft w:val="0"/>
              <w:marRight w:val="0"/>
              <w:marTop w:val="0"/>
              <w:marBottom w:val="0"/>
              <w:divBdr>
                <w:top w:val="none" w:sz="0" w:space="0" w:color="auto"/>
                <w:left w:val="none" w:sz="0" w:space="0" w:color="auto"/>
                <w:bottom w:val="none" w:sz="0" w:space="0" w:color="auto"/>
                <w:right w:val="none" w:sz="0" w:space="0" w:color="auto"/>
              </w:divBdr>
            </w:div>
          </w:divsChild>
        </w:div>
        <w:div w:id="1730033177">
          <w:marLeft w:val="0"/>
          <w:marRight w:val="0"/>
          <w:marTop w:val="0"/>
          <w:marBottom w:val="0"/>
          <w:divBdr>
            <w:top w:val="none" w:sz="0" w:space="0" w:color="auto"/>
            <w:left w:val="none" w:sz="0" w:space="0" w:color="auto"/>
            <w:bottom w:val="none" w:sz="0" w:space="0" w:color="auto"/>
            <w:right w:val="none" w:sz="0" w:space="0" w:color="auto"/>
          </w:divBdr>
          <w:divsChild>
            <w:div w:id="523786599">
              <w:marLeft w:val="0"/>
              <w:marRight w:val="0"/>
              <w:marTop w:val="0"/>
              <w:marBottom w:val="0"/>
              <w:divBdr>
                <w:top w:val="none" w:sz="0" w:space="0" w:color="auto"/>
                <w:left w:val="none" w:sz="0" w:space="0" w:color="auto"/>
                <w:bottom w:val="none" w:sz="0" w:space="0" w:color="auto"/>
                <w:right w:val="none" w:sz="0" w:space="0" w:color="auto"/>
              </w:divBdr>
            </w:div>
          </w:divsChild>
        </w:div>
        <w:div w:id="1743680080">
          <w:marLeft w:val="0"/>
          <w:marRight w:val="0"/>
          <w:marTop w:val="0"/>
          <w:marBottom w:val="0"/>
          <w:divBdr>
            <w:top w:val="none" w:sz="0" w:space="0" w:color="auto"/>
            <w:left w:val="none" w:sz="0" w:space="0" w:color="auto"/>
            <w:bottom w:val="none" w:sz="0" w:space="0" w:color="auto"/>
            <w:right w:val="none" w:sz="0" w:space="0" w:color="auto"/>
          </w:divBdr>
          <w:divsChild>
            <w:div w:id="135876609">
              <w:marLeft w:val="0"/>
              <w:marRight w:val="0"/>
              <w:marTop w:val="0"/>
              <w:marBottom w:val="0"/>
              <w:divBdr>
                <w:top w:val="none" w:sz="0" w:space="0" w:color="auto"/>
                <w:left w:val="none" w:sz="0" w:space="0" w:color="auto"/>
                <w:bottom w:val="none" w:sz="0" w:space="0" w:color="auto"/>
                <w:right w:val="none" w:sz="0" w:space="0" w:color="auto"/>
              </w:divBdr>
            </w:div>
          </w:divsChild>
        </w:div>
        <w:div w:id="1791434414">
          <w:marLeft w:val="0"/>
          <w:marRight w:val="0"/>
          <w:marTop w:val="0"/>
          <w:marBottom w:val="0"/>
          <w:divBdr>
            <w:top w:val="none" w:sz="0" w:space="0" w:color="auto"/>
            <w:left w:val="none" w:sz="0" w:space="0" w:color="auto"/>
            <w:bottom w:val="none" w:sz="0" w:space="0" w:color="auto"/>
            <w:right w:val="none" w:sz="0" w:space="0" w:color="auto"/>
          </w:divBdr>
          <w:divsChild>
            <w:div w:id="540092225">
              <w:marLeft w:val="0"/>
              <w:marRight w:val="0"/>
              <w:marTop w:val="0"/>
              <w:marBottom w:val="0"/>
              <w:divBdr>
                <w:top w:val="none" w:sz="0" w:space="0" w:color="auto"/>
                <w:left w:val="none" w:sz="0" w:space="0" w:color="auto"/>
                <w:bottom w:val="none" w:sz="0" w:space="0" w:color="auto"/>
                <w:right w:val="none" w:sz="0" w:space="0" w:color="auto"/>
              </w:divBdr>
            </w:div>
          </w:divsChild>
        </w:div>
        <w:div w:id="1812137058">
          <w:marLeft w:val="0"/>
          <w:marRight w:val="0"/>
          <w:marTop w:val="0"/>
          <w:marBottom w:val="0"/>
          <w:divBdr>
            <w:top w:val="none" w:sz="0" w:space="0" w:color="auto"/>
            <w:left w:val="none" w:sz="0" w:space="0" w:color="auto"/>
            <w:bottom w:val="none" w:sz="0" w:space="0" w:color="auto"/>
            <w:right w:val="none" w:sz="0" w:space="0" w:color="auto"/>
          </w:divBdr>
          <w:divsChild>
            <w:div w:id="265118576">
              <w:marLeft w:val="0"/>
              <w:marRight w:val="0"/>
              <w:marTop w:val="0"/>
              <w:marBottom w:val="0"/>
              <w:divBdr>
                <w:top w:val="none" w:sz="0" w:space="0" w:color="auto"/>
                <w:left w:val="none" w:sz="0" w:space="0" w:color="auto"/>
                <w:bottom w:val="none" w:sz="0" w:space="0" w:color="auto"/>
                <w:right w:val="none" w:sz="0" w:space="0" w:color="auto"/>
              </w:divBdr>
            </w:div>
          </w:divsChild>
        </w:div>
        <w:div w:id="1833787378">
          <w:marLeft w:val="0"/>
          <w:marRight w:val="0"/>
          <w:marTop w:val="0"/>
          <w:marBottom w:val="0"/>
          <w:divBdr>
            <w:top w:val="none" w:sz="0" w:space="0" w:color="auto"/>
            <w:left w:val="none" w:sz="0" w:space="0" w:color="auto"/>
            <w:bottom w:val="none" w:sz="0" w:space="0" w:color="auto"/>
            <w:right w:val="none" w:sz="0" w:space="0" w:color="auto"/>
          </w:divBdr>
          <w:divsChild>
            <w:div w:id="1105265927">
              <w:marLeft w:val="0"/>
              <w:marRight w:val="0"/>
              <w:marTop w:val="0"/>
              <w:marBottom w:val="0"/>
              <w:divBdr>
                <w:top w:val="none" w:sz="0" w:space="0" w:color="auto"/>
                <w:left w:val="none" w:sz="0" w:space="0" w:color="auto"/>
                <w:bottom w:val="none" w:sz="0" w:space="0" w:color="auto"/>
                <w:right w:val="none" w:sz="0" w:space="0" w:color="auto"/>
              </w:divBdr>
            </w:div>
          </w:divsChild>
        </w:div>
        <w:div w:id="1836526423">
          <w:marLeft w:val="0"/>
          <w:marRight w:val="0"/>
          <w:marTop w:val="0"/>
          <w:marBottom w:val="0"/>
          <w:divBdr>
            <w:top w:val="none" w:sz="0" w:space="0" w:color="auto"/>
            <w:left w:val="none" w:sz="0" w:space="0" w:color="auto"/>
            <w:bottom w:val="none" w:sz="0" w:space="0" w:color="auto"/>
            <w:right w:val="none" w:sz="0" w:space="0" w:color="auto"/>
          </w:divBdr>
          <w:divsChild>
            <w:div w:id="1654261993">
              <w:marLeft w:val="0"/>
              <w:marRight w:val="0"/>
              <w:marTop w:val="0"/>
              <w:marBottom w:val="0"/>
              <w:divBdr>
                <w:top w:val="none" w:sz="0" w:space="0" w:color="auto"/>
                <w:left w:val="none" w:sz="0" w:space="0" w:color="auto"/>
                <w:bottom w:val="none" w:sz="0" w:space="0" w:color="auto"/>
                <w:right w:val="none" w:sz="0" w:space="0" w:color="auto"/>
              </w:divBdr>
            </w:div>
          </w:divsChild>
        </w:div>
        <w:div w:id="1883980677">
          <w:marLeft w:val="0"/>
          <w:marRight w:val="0"/>
          <w:marTop w:val="0"/>
          <w:marBottom w:val="0"/>
          <w:divBdr>
            <w:top w:val="none" w:sz="0" w:space="0" w:color="auto"/>
            <w:left w:val="none" w:sz="0" w:space="0" w:color="auto"/>
            <w:bottom w:val="none" w:sz="0" w:space="0" w:color="auto"/>
            <w:right w:val="none" w:sz="0" w:space="0" w:color="auto"/>
          </w:divBdr>
          <w:divsChild>
            <w:div w:id="2006518391">
              <w:marLeft w:val="0"/>
              <w:marRight w:val="0"/>
              <w:marTop w:val="0"/>
              <w:marBottom w:val="0"/>
              <w:divBdr>
                <w:top w:val="none" w:sz="0" w:space="0" w:color="auto"/>
                <w:left w:val="none" w:sz="0" w:space="0" w:color="auto"/>
                <w:bottom w:val="none" w:sz="0" w:space="0" w:color="auto"/>
                <w:right w:val="none" w:sz="0" w:space="0" w:color="auto"/>
              </w:divBdr>
            </w:div>
          </w:divsChild>
        </w:div>
        <w:div w:id="1919050847">
          <w:marLeft w:val="0"/>
          <w:marRight w:val="0"/>
          <w:marTop w:val="0"/>
          <w:marBottom w:val="0"/>
          <w:divBdr>
            <w:top w:val="none" w:sz="0" w:space="0" w:color="auto"/>
            <w:left w:val="none" w:sz="0" w:space="0" w:color="auto"/>
            <w:bottom w:val="none" w:sz="0" w:space="0" w:color="auto"/>
            <w:right w:val="none" w:sz="0" w:space="0" w:color="auto"/>
          </w:divBdr>
          <w:divsChild>
            <w:div w:id="1487740136">
              <w:marLeft w:val="0"/>
              <w:marRight w:val="0"/>
              <w:marTop w:val="0"/>
              <w:marBottom w:val="0"/>
              <w:divBdr>
                <w:top w:val="none" w:sz="0" w:space="0" w:color="auto"/>
                <w:left w:val="none" w:sz="0" w:space="0" w:color="auto"/>
                <w:bottom w:val="none" w:sz="0" w:space="0" w:color="auto"/>
                <w:right w:val="none" w:sz="0" w:space="0" w:color="auto"/>
              </w:divBdr>
            </w:div>
          </w:divsChild>
        </w:div>
        <w:div w:id="1936747177">
          <w:marLeft w:val="0"/>
          <w:marRight w:val="0"/>
          <w:marTop w:val="0"/>
          <w:marBottom w:val="0"/>
          <w:divBdr>
            <w:top w:val="none" w:sz="0" w:space="0" w:color="auto"/>
            <w:left w:val="none" w:sz="0" w:space="0" w:color="auto"/>
            <w:bottom w:val="none" w:sz="0" w:space="0" w:color="auto"/>
            <w:right w:val="none" w:sz="0" w:space="0" w:color="auto"/>
          </w:divBdr>
          <w:divsChild>
            <w:div w:id="1746411258">
              <w:marLeft w:val="0"/>
              <w:marRight w:val="0"/>
              <w:marTop w:val="0"/>
              <w:marBottom w:val="0"/>
              <w:divBdr>
                <w:top w:val="none" w:sz="0" w:space="0" w:color="auto"/>
                <w:left w:val="none" w:sz="0" w:space="0" w:color="auto"/>
                <w:bottom w:val="none" w:sz="0" w:space="0" w:color="auto"/>
                <w:right w:val="none" w:sz="0" w:space="0" w:color="auto"/>
              </w:divBdr>
            </w:div>
          </w:divsChild>
        </w:div>
        <w:div w:id="1944339935">
          <w:marLeft w:val="0"/>
          <w:marRight w:val="0"/>
          <w:marTop w:val="0"/>
          <w:marBottom w:val="0"/>
          <w:divBdr>
            <w:top w:val="none" w:sz="0" w:space="0" w:color="auto"/>
            <w:left w:val="none" w:sz="0" w:space="0" w:color="auto"/>
            <w:bottom w:val="none" w:sz="0" w:space="0" w:color="auto"/>
            <w:right w:val="none" w:sz="0" w:space="0" w:color="auto"/>
          </w:divBdr>
          <w:divsChild>
            <w:div w:id="838546295">
              <w:marLeft w:val="0"/>
              <w:marRight w:val="0"/>
              <w:marTop w:val="0"/>
              <w:marBottom w:val="0"/>
              <w:divBdr>
                <w:top w:val="none" w:sz="0" w:space="0" w:color="auto"/>
                <w:left w:val="none" w:sz="0" w:space="0" w:color="auto"/>
                <w:bottom w:val="none" w:sz="0" w:space="0" w:color="auto"/>
                <w:right w:val="none" w:sz="0" w:space="0" w:color="auto"/>
              </w:divBdr>
            </w:div>
          </w:divsChild>
        </w:div>
        <w:div w:id="2119637986">
          <w:marLeft w:val="0"/>
          <w:marRight w:val="0"/>
          <w:marTop w:val="0"/>
          <w:marBottom w:val="0"/>
          <w:divBdr>
            <w:top w:val="none" w:sz="0" w:space="0" w:color="auto"/>
            <w:left w:val="none" w:sz="0" w:space="0" w:color="auto"/>
            <w:bottom w:val="none" w:sz="0" w:space="0" w:color="auto"/>
            <w:right w:val="none" w:sz="0" w:space="0" w:color="auto"/>
          </w:divBdr>
          <w:divsChild>
            <w:div w:id="9498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48613">
      <w:bodyDiv w:val="1"/>
      <w:marLeft w:val="0"/>
      <w:marRight w:val="0"/>
      <w:marTop w:val="0"/>
      <w:marBottom w:val="0"/>
      <w:divBdr>
        <w:top w:val="none" w:sz="0" w:space="0" w:color="auto"/>
        <w:left w:val="none" w:sz="0" w:space="0" w:color="auto"/>
        <w:bottom w:val="none" w:sz="0" w:space="0" w:color="auto"/>
        <w:right w:val="none" w:sz="0" w:space="0" w:color="auto"/>
      </w:divBdr>
      <w:divsChild>
        <w:div w:id="29577504">
          <w:marLeft w:val="0"/>
          <w:marRight w:val="0"/>
          <w:marTop w:val="0"/>
          <w:marBottom w:val="0"/>
          <w:divBdr>
            <w:top w:val="none" w:sz="0" w:space="0" w:color="auto"/>
            <w:left w:val="none" w:sz="0" w:space="0" w:color="auto"/>
            <w:bottom w:val="none" w:sz="0" w:space="0" w:color="auto"/>
            <w:right w:val="none" w:sz="0" w:space="0" w:color="auto"/>
          </w:divBdr>
          <w:divsChild>
            <w:div w:id="583611719">
              <w:marLeft w:val="0"/>
              <w:marRight w:val="0"/>
              <w:marTop w:val="0"/>
              <w:marBottom w:val="0"/>
              <w:divBdr>
                <w:top w:val="none" w:sz="0" w:space="0" w:color="auto"/>
                <w:left w:val="none" w:sz="0" w:space="0" w:color="auto"/>
                <w:bottom w:val="none" w:sz="0" w:space="0" w:color="auto"/>
                <w:right w:val="none" w:sz="0" w:space="0" w:color="auto"/>
              </w:divBdr>
            </w:div>
          </w:divsChild>
        </w:div>
        <w:div w:id="245456833">
          <w:marLeft w:val="0"/>
          <w:marRight w:val="0"/>
          <w:marTop w:val="0"/>
          <w:marBottom w:val="0"/>
          <w:divBdr>
            <w:top w:val="none" w:sz="0" w:space="0" w:color="auto"/>
            <w:left w:val="none" w:sz="0" w:space="0" w:color="auto"/>
            <w:bottom w:val="none" w:sz="0" w:space="0" w:color="auto"/>
            <w:right w:val="none" w:sz="0" w:space="0" w:color="auto"/>
          </w:divBdr>
          <w:divsChild>
            <w:div w:id="174657691">
              <w:marLeft w:val="0"/>
              <w:marRight w:val="0"/>
              <w:marTop w:val="0"/>
              <w:marBottom w:val="0"/>
              <w:divBdr>
                <w:top w:val="none" w:sz="0" w:space="0" w:color="auto"/>
                <w:left w:val="none" w:sz="0" w:space="0" w:color="auto"/>
                <w:bottom w:val="none" w:sz="0" w:space="0" w:color="auto"/>
                <w:right w:val="none" w:sz="0" w:space="0" w:color="auto"/>
              </w:divBdr>
            </w:div>
          </w:divsChild>
        </w:div>
        <w:div w:id="473327919">
          <w:marLeft w:val="0"/>
          <w:marRight w:val="0"/>
          <w:marTop w:val="0"/>
          <w:marBottom w:val="0"/>
          <w:divBdr>
            <w:top w:val="none" w:sz="0" w:space="0" w:color="auto"/>
            <w:left w:val="none" w:sz="0" w:space="0" w:color="auto"/>
            <w:bottom w:val="none" w:sz="0" w:space="0" w:color="auto"/>
            <w:right w:val="none" w:sz="0" w:space="0" w:color="auto"/>
          </w:divBdr>
          <w:divsChild>
            <w:div w:id="734284569">
              <w:marLeft w:val="0"/>
              <w:marRight w:val="0"/>
              <w:marTop w:val="0"/>
              <w:marBottom w:val="0"/>
              <w:divBdr>
                <w:top w:val="none" w:sz="0" w:space="0" w:color="auto"/>
                <w:left w:val="none" w:sz="0" w:space="0" w:color="auto"/>
                <w:bottom w:val="none" w:sz="0" w:space="0" w:color="auto"/>
                <w:right w:val="none" w:sz="0" w:space="0" w:color="auto"/>
              </w:divBdr>
            </w:div>
          </w:divsChild>
        </w:div>
        <w:div w:id="807698118">
          <w:marLeft w:val="0"/>
          <w:marRight w:val="0"/>
          <w:marTop w:val="0"/>
          <w:marBottom w:val="0"/>
          <w:divBdr>
            <w:top w:val="none" w:sz="0" w:space="0" w:color="auto"/>
            <w:left w:val="none" w:sz="0" w:space="0" w:color="auto"/>
            <w:bottom w:val="none" w:sz="0" w:space="0" w:color="auto"/>
            <w:right w:val="none" w:sz="0" w:space="0" w:color="auto"/>
          </w:divBdr>
          <w:divsChild>
            <w:div w:id="38552455">
              <w:marLeft w:val="0"/>
              <w:marRight w:val="0"/>
              <w:marTop w:val="0"/>
              <w:marBottom w:val="0"/>
              <w:divBdr>
                <w:top w:val="none" w:sz="0" w:space="0" w:color="auto"/>
                <w:left w:val="none" w:sz="0" w:space="0" w:color="auto"/>
                <w:bottom w:val="none" w:sz="0" w:space="0" w:color="auto"/>
                <w:right w:val="none" w:sz="0" w:space="0" w:color="auto"/>
              </w:divBdr>
            </w:div>
          </w:divsChild>
        </w:div>
        <w:div w:id="969091236">
          <w:marLeft w:val="0"/>
          <w:marRight w:val="0"/>
          <w:marTop w:val="0"/>
          <w:marBottom w:val="0"/>
          <w:divBdr>
            <w:top w:val="none" w:sz="0" w:space="0" w:color="auto"/>
            <w:left w:val="none" w:sz="0" w:space="0" w:color="auto"/>
            <w:bottom w:val="none" w:sz="0" w:space="0" w:color="auto"/>
            <w:right w:val="none" w:sz="0" w:space="0" w:color="auto"/>
          </w:divBdr>
          <w:divsChild>
            <w:div w:id="1311598958">
              <w:marLeft w:val="0"/>
              <w:marRight w:val="0"/>
              <w:marTop w:val="0"/>
              <w:marBottom w:val="0"/>
              <w:divBdr>
                <w:top w:val="none" w:sz="0" w:space="0" w:color="auto"/>
                <w:left w:val="none" w:sz="0" w:space="0" w:color="auto"/>
                <w:bottom w:val="none" w:sz="0" w:space="0" w:color="auto"/>
                <w:right w:val="none" w:sz="0" w:space="0" w:color="auto"/>
              </w:divBdr>
            </w:div>
          </w:divsChild>
        </w:div>
        <w:div w:id="1390882370">
          <w:marLeft w:val="0"/>
          <w:marRight w:val="0"/>
          <w:marTop w:val="0"/>
          <w:marBottom w:val="0"/>
          <w:divBdr>
            <w:top w:val="none" w:sz="0" w:space="0" w:color="auto"/>
            <w:left w:val="none" w:sz="0" w:space="0" w:color="auto"/>
            <w:bottom w:val="none" w:sz="0" w:space="0" w:color="auto"/>
            <w:right w:val="none" w:sz="0" w:space="0" w:color="auto"/>
          </w:divBdr>
          <w:divsChild>
            <w:div w:id="741558880">
              <w:marLeft w:val="0"/>
              <w:marRight w:val="0"/>
              <w:marTop w:val="0"/>
              <w:marBottom w:val="0"/>
              <w:divBdr>
                <w:top w:val="none" w:sz="0" w:space="0" w:color="auto"/>
                <w:left w:val="none" w:sz="0" w:space="0" w:color="auto"/>
                <w:bottom w:val="none" w:sz="0" w:space="0" w:color="auto"/>
                <w:right w:val="none" w:sz="0" w:space="0" w:color="auto"/>
              </w:divBdr>
            </w:div>
          </w:divsChild>
        </w:div>
        <w:div w:id="1483082318">
          <w:marLeft w:val="0"/>
          <w:marRight w:val="0"/>
          <w:marTop w:val="0"/>
          <w:marBottom w:val="0"/>
          <w:divBdr>
            <w:top w:val="none" w:sz="0" w:space="0" w:color="auto"/>
            <w:left w:val="none" w:sz="0" w:space="0" w:color="auto"/>
            <w:bottom w:val="none" w:sz="0" w:space="0" w:color="auto"/>
            <w:right w:val="none" w:sz="0" w:space="0" w:color="auto"/>
          </w:divBdr>
          <w:divsChild>
            <w:div w:id="811555498">
              <w:marLeft w:val="0"/>
              <w:marRight w:val="0"/>
              <w:marTop w:val="0"/>
              <w:marBottom w:val="0"/>
              <w:divBdr>
                <w:top w:val="none" w:sz="0" w:space="0" w:color="auto"/>
                <w:left w:val="none" w:sz="0" w:space="0" w:color="auto"/>
                <w:bottom w:val="none" w:sz="0" w:space="0" w:color="auto"/>
                <w:right w:val="none" w:sz="0" w:space="0" w:color="auto"/>
              </w:divBdr>
            </w:div>
          </w:divsChild>
        </w:div>
        <w:div w:id="1538006199">
          <w:marLeft w:val="0"/>
          <w:marRight w:val="0"/>
          <w:marTop w:val="0"/>
          <w:marBottom w:val="0"/>
          <w:divBdr>
            <w:top w:val="none" w:sz="0" w:space="0" w:color="auto"/>
            <w:left w:val="none" w:sz="0" w:space="0" w:color="auto"/>
            <w:bottom w:val="none" w:sz="0" w:space="0" w:color="auto"/>
            <w:right w:val="none" w:sz="0" w:space="0" w:color="auto"/>
          </w:divBdr>
          <w:divsChild>
            <w:div w:id="1376466947">
              <w:marLeft w:val="0"/>
              <w:marRight w:val="0"/>
              <w:marTop w:val="0"/>
              <w:marBottom w:val="0"/>
              <w:divBdr>
                <w:top w:val="none" w:sz="0" w:space="0" w:color="auto"/>
                <w:left w:val="none" w:sz="0" w:space="0" w:color="auto"/>
                <w:bottom w:val="none" w:sz="0" w:space="0" w:color="auto"/>
                <w:right w:val="none" w:sz="0" w:space="0" w:color="auto"/>
              </w:divBdr>
            </w:div>
          </w:divsChild>
        </w:div>
        <w:div w:id="1675958566">
          <w:marLeft w:val="0"/>
          <w:marRight w:val="0"/>
          <w:marTop w:val="0"/>
          <w:marBottom w:val="0"/>
          <w:divBdr>
            <w:top w:val="none" w:sz="0" w:space="0" w:color="auto"/>
            <w:left w:val="none" w:sz="0" w:space="0" w:color="auto"/>
            <w:bottom w:val="none" w:sz="0" w:space="0" w:color="auto"/>
            <w:right w:val="none" w:sz="0" w:space="0" w:color="auto"/>
          </w:divBdr>
          <w:divsChild>
            <w:div w:id="1514956136">
              <w:marLeft w:val="0"/>
              <w:marRight w:val="0"/>
              <w:marTop w:val="0"/>
              <w:marBottom w:val="0"/>
              <w:divBdr>
                <w:top w:val="none" w:sz="0" w:space="0" w:color="auto"/>
                <w:left w:val="none" w:sz="0" w:space="0" w:color="auto"/>
                <w:bottom w:val="none" w:sz="0" w:space="0" w:color="auto"/>
                <w:right w:val="none" w:sz="0" w:space="0" w:color="auto"/>
              </w:divBdr>
            </w:div>
          </w:divsChild>
        </w:div>
        <w:div w:id="1709334468">
          <w:marLeft w:val="0"/>
          <w:marRight w:val="0"/>
          <w:marTop w:val="0"/>
          <w:marBottom w:val="0"/>
          <w:divBdr>
            <w:top w:val="none" w:sz="0" w:space="0" w:color="auto"/>
            <w:left w:val="none" w:sz="0" w:space="0" w:color="auto"/>
            <w:bottom w:val="none" w:sz="0" w:space="0" w:color="auto"/>
            <w:right w:val="none" w:sz="0" w:space="0" w:color="auto"/>
          </w:divBdr>
          <w:divsChild>
            <w:div w:id="1612274764">
              <w:marLeft w:val="0"/>
              <w:marRight w:val="0"/>
              <w:marTop w:val="0"/>
              <w:marBottom w:val="0"/>
              <w:divBdr>
                <w:top w:val="none" w:sz="0" w:space="0" w:color="auto"/>
                <w:left w:val="none" w:sz="0" w:space="0" w:color="auto"/>
                <w:bottom w:val="none" w:sz="0" w:space="0" w:color="auto"/>
                <w:right w:val="none" w:sz="0" w:space="0" w:color="auto"/>
              </w:divBdr>
            </w:div>
          </w:divsChild>
        </w:div>
        <w:div w:id="1783501695">
          <w:marLeft w:val="0"/>
          <w:marRight w:val="0"/>
          <w:marTop w:val="0"/>
          <w:marBottom w:val="0"/>
          <w:divBdr>
            <w:top w:val="none" w:sz="0" w:space="0" w:color="auto"/>
            <w:left w:val="none" w:sz="0" w:space="0" w:color="auto"/>
            <w:bottom w:val="none" w:sz="0" w:space="0" w:color="auto"/>
            <w:right w:val="none" w:sz="0" w:space="0" w:color="auto"/>
          </w:divBdr>
          <w:divsChild>
            <w:div w:id="550774022">
              <w:marLeft w:val="0"/>
              <w:marRight w:val="0"/>
              <w:marTop w:val="0"/>
              <w:marBottom w:val="0"/>
              <w:divBdr>
                <w:top w:val="none" w:sz="0" w:space="0" w:color="auto"/>
                <w:left w:val="none" w:sz="0" w:space="0" w:color="auto"/>
                <w:bottom w:val="none" w:sz="0" w:space="0" w:color="auto"/>
                <w:right w:val="none" w:sz="0" w:space="0" w:color="auto"/>
              </w:divBdr>
            </w:div>
          </w:divsChild>
        </w:div>
        <w:div w:id="2137986093">
          <w:marLeft w:val="0"/>
          <w:marRight w:val="0"/>
          <w:marTop w:val="0"/>
          <w:marBottom w:val="0"/>
          <w:divBdr>
            <w:top w:val="none" w:sz="0" w:space="0" w:color="auto"/>
            <w:left w:val="none" w:sz="0" w:space="0" w:color="auto"/>
            <w:bottom w:val="none" w:sz="0" w:space="0" w:color="auto"/>
            <w:right w:val="none" w:sz="0" w:space="0" w:color="auto"/>
          </w:divBdr>
          <w:divsChild>
            <w:div w:id="3571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aminations@ccn.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62A0F.C537C1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128B88F316564587663973A88100C6" ma:contentTypeVersion="6" ma:contentTypeDescription="Create a new document." ma:contentTypeScope="" ma:versionID="a6f3598166d74633086edea19cc9e474">
  <xsd:schema xmlns:xsd="http://www.w3.org/2001/XMLSchema" xmlns:xs="http://www.w3.org/2001/XMLSchema" xmlns:p="http://schemas.microsoft.com/office/2006/metadata/properties" xmlns:ns2="e17377ac-1968-41b6-88df-8d42b6cdfc98" xmlns:ns3="965848af-e644-4b1c-926a-53aa6bd770d2" targetNamespace="http://schemas.microsoft.com/office/2006/metadata/properties" ma:root="true" ma:fieldsID="b146d64ee81b3fc3303b18b84e493ec2" ns2:_="" ns3:_="">
    <xsd:import namespace="e17377ac-1968-41b6-88df-8d42b6cdfc98"/>
    <xsd:import namespace="965848af-e644-4b1c-926a-53aa6bd77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377ac-1968-41b6-88df-8d42b6cdf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5848af-e644-4b1c-926a-53aa6bd770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65A555-BA79-4926-87B7-E6AF0F462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377ac-1968-41b6-88df-8d42b6cdfc98"/>
    <ds:schemaRef ds:uri="965848af-e644-4b1c-926a-53aa6bd77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FCA44-E75F-4BD3-95C6-15CBAAB49F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44618-A1E9-492E-853C-1AE68E2B7B03}">
  <ds:schemaRefs>
    <ds:schemaRef ds:uri="http://schemas.openxmlformats.org/officeDocument/2006/bibliography"/>
  </ds:schemaRefs>
</ds:datastoreItem>
</file>

<file path=customXml/itemProps4.xml><?xml version="1.0" encoding="utf-8"?>
<ds:datastoreItem xmlns:ds="http://schemas.openxmlformats.org/officeDocument/2006/customXml" ds:itemID="{F06FDB76-E0B0-4A6B-B280-6F8C813F9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26</Pages>
  <Words>6661</Words>
  <Characters>37969</Characters>
  <Application>Microsoft Office Word</Application>
  <DocSecurity>0</DocSecurity>
  <Lines>316</Lines>
  <Paragraphs>89</Paragraphs>
  <ScaleCrop>false</ScaleCrop>
  <Company>Norfolk Educational Services</Company>
  <LinksUpToDate>false</LinksUpToDate>
  <CharactersWithSpaces>44541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Caddamy, Christopher</dc:creator>
  <cp:keywords/>
  <dc:description/>
  <cp:lastModifiedBy>Christopher Caddamy</cp:lastModifiedBy>
  <cp:revision>61</cp:revision>
  <cp:lastPrinted>2018-06-03T23:12:00Z</cp:lastPrinted>
  <dcterms:created xsi:type="dcterms:W3CDTF">2021-04-15T09:38:00Z</dcterms:created>
  <dcterms:modified xsi:type="dcterms:W3CDTF">2022-06-08T15:43:00Z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0x010100FA128B88F316564587663973A88100C6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