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072" w:type="dxa"/>
        <w:tblInd w:w="1" w:type="dxa"/>
        <w:tblCellMar>
          <w:top w:w="39" w:type="dxa"/>
          <w:left w:w="108" w:type="dxa"/>
          <w:right w:w="115" w:type="dxa"/>
        </w:tblCellMar>
        <w:tblLook w:val="04A0" w:firstRow="1" w:lastRow="0" w:firstColumn="1" w:lastColumn="0" w:noHBand="0" w:noVBand="1"/>
      </w:tblPr>
      <w:tblGrid>
        <w:gridCol w:w="2551"/>
        <w:gridCol w:w="6521"/>
      </w:tblGrid>
      <w:tr w:rsidR="00B92E08" w:rsidRPr="005C76A3" w14:paraId="6B24A563"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5E2ED" w14:textId="77777777" w:rsidR="00B92E08" w:rsidRPr="005C76A3" w:rsidRDefault="521A3A25" w:rsidP="521A3A25">
            <w:pPr>
              <w:spacing w:after="0" w:line="259" w:lineRule="auto"/>
              <w:ind w:left="0" w:right="0" w:firstLine="0"/>
              <w:jc w:val="left"/>
            </w:pPr>
            <w:r w:rsidRPr="521A3A25">
              <w:t xml:space="preserve">Course Title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52104" w14:textId="77777777" w:rsidR="00203565" w:rsidRDefault="521A3A25" w:rsidP="521A3A25">
            <w:r w:rsidRPr="521A3A25">
              <w:t>BA (Hons) Business Management with pathways:</w:t>
            </w:r>
            <w:r w:rsidR="00203565">
              <w:t xml:space="preserve"> </w:t>
            </w:r>
          </w:p>
          <w:p w14:paraId="54564A65" w14:textId="77777777" w:rsidR="00203565" w:rsidRDefault="00203565" w:rsidP="521A3A25">
            <w:r>
              <w:t>Business Management (Generic Pathway);</w:t>
            </w:r>
            <w:r w:rsidR="521A3A25" w:rsidRPr="521A3A25">
              <w:t xml:space="preserve"> </w:t>
            </w:r>
          </w:p>
          <w:p w14:paraId="463A25CE" w14:textId="3853E003" w:rsidR="00203565" w:rsidRDefault="521A3A25" w:rsidP="521A3A25">
            <w:r w:rsidRPr="521A3A25">
              <w:t xml:space="preserve">Accounting and Finance; </w:t>
            </w:r>
            <w:r w:rsidR="00203565">
              <w:t>(Subject to demand)</w:t>
            </w:r>
          </w:p>
          <w:p w14:paraId="65B1749C" w14:textId="153EBDC3" w:rsidR="00B92E08" w:rsidRPr="005C76A3" w:rsidRDefault="521A3A25" w:rsidP="521A3A25">
            <w:r w:rsidRPr="521A3A25">
              <w:t>Marketing and Digital Communications</w:t>
            </w:r>
            <w:bookmarkStart w:id="0" w:name="_Hlk506298897"/>
            <w:bookmarkEnd w:id="0"/>
            <w:r w:rsidR="00203565">
              <w:t xml:space="preserve"> (Subject to demand)</w:t>
            </w:r>
          </w:p>
        </w:tc>
      </w:tr>
      <w:tr w:rsidR="00B92E08" w:rsidRPr="005C76A3" w14:paraId="2173AD65"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5B1B6" w14:textId="77777777" w:rsidR="00B92E08" w:rsidRPr="005C76A3" w:rsidRDefault="521A3A25" w:rsidP="521A3A25">
            <w:pPr>
              <w:spacing w:after="0" w:line="259" w:lineRule="auto"/>
              <w:ind w:left="0" w:right="0" w:firstLine="0"/>
              <w:jc w:val="left"/>
            </w:pPr>
            <w:r w:rsidRPr="521A3A25">
              <w:t xml:space="preserve">Awarding Body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A1F97" w14:textId="77777777" w:rsidR="00B92E08" w:rsidRPr="005C76A3" w:rsidRDefault="521A3A25" w:rsidP="521A3A25">
            <w:pPr>
              <w:spacing w:after="0" w:line="259" w:lineRule="auto"/>
              <w:ind w:left="0" w:right="0" w:firstLine="0"/>
              <w:jc w:val="left"/>
            </w:pPr>
            <w:r w:rsidRPr="521A3A25">
              <w:t>University of East Anglia (UEA)</w:t>
            </w:r>
          </w:p>
        </w:tc>
      </w:tr>
      <w:tr w:rsidR="00B92E08" w:rsidRPr="005C76A3" w14:paraId="509318BC"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BD896" w14:textId="77777777" w:rsidR="00B92E08" w:rsidRPr="005C76A3" w:rsidRDefault="521A3A25" w:rsidP="521A3A25">
            <w:pPr>
              <w:spacing w:after="0" w:line="259" w:lineRule="auto"/>
              <w:ind w:left="0" w:right="0" w:firstLine="0"/>
              <w:jc w:val="left"/>
            </w:pPr>
            <w:r w:rsidRPr="521A3A25">
              <w:t>Level of Award</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3E20E" w14:textId="77777777" w:rsidR="00B92E08" w:rsidRPr="005C76A3" w:rsidRDefault="521A3A25" w:rsidP="521A3A25">
            <w:pPr>
              <w:spacing w:after="0" w:line="259" w:lineRule="auto"/>
              <w:ind w:left="0" w:right="0" w:firstLine="0"/>
              <w:jc w:val="left"/>
            </w:pPr>
            <w:r w:rsidRPr="521A3A25">
              <w:t>Undergraduate</w:t>
            </w:r>
          </w:p>
        </w:tc>
      </w:tr>
      <w:tr w:rsidR="00B92E08" w:rsidRPr="005C76A3" w14:paraId="572AE024" w14:textId="77777777" w:rsidTr="521A3A25">
        <w:trPr>
          <w:trHeight w:val="883"/>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7B23E" w14:textId="77777777" w:rsidR="00B92E08" w:rsidRPr="005C76A3" w:rsidRDefault="521A3A25" w:rsidP="521A3A25">
            <w:pPr>
              <w:spacing w:after="2" w:line="238" w:lineRule="auto"/>
              <w:ind w:left="0" w:right="0" w:firstLine="0"/>
              <w:jc w:val="left"/>
            </w:pPr>
            <w:r w:rsidRPr="521A3A25">
              <w:t xml:space="preserve">Professional, Statutory and Regulatory Bodies </w:t>
            </w:r>
          </w:p>
          <w:p w14:paraId="314C26E8" w14:textId="77777777" w:rsidR="00B92E08" w:rsidRPr="005C76A3" w:rsidRDefault="521A3A25" w:rsidP="521A3A25">
            <w:pPr>
              <w:spacing w:after="0" w:line="259" w:lineRule="auto"/>
              <w:ind w:left="0" w:right="0" w:firstLine="0"/>
              <w:jc w:val="left"/>
            </w:pPr>
            <w:r w:rsidRPr="521A3A25">
              <w:t xml:space="preserve">Recognition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A6659" w14:textId="77777777" w:rsidR="00B92E08" w:rsidRPr="005C76A3" w:rsidRDefault="00B92E08" w:rsidP="521A3A25">
            <w:pPr>
              <w:spacing w:after="0" w:line="259" w:lineRule="auto"/>
              <w:ind w:left="0" w:right="0" w:firstLine="0"/>
              <w:jc w:val="left"/>
            </w:pPr>
          </w:p>
        </w:tc>
      </w:tr>
      <w:tr w:rsidR="00B92E08" w:rsidRPr="005C76A3" w14:paraId="60D50B99" w14:textId="77777777" w:rsidTr="521A3A25">
        <w:trPr>
          <w:trHeight w:val="1135"/>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B0E60" w14:textId="77777777" w:rsidR="00B92E08" w:rsidRPr="005C76A3" w:rsidRDefault="521A3A25" w:rsidP="521A3A25">
            <w:pPr>
              <w:spacing w:after="0" w:line="259" w:lineRule="auto"/>
              <w:ind w:left="0" w:right="0" w:firstLine="0"/>
              <w:jc w:val="left"/>
            </w:pPr>
            <w:r w:rsidRPr="521A3A25">
              <w:t>Credit Structure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33522" w14:textId="77777777" w:rsidR="00B92E08" w:rsidRPr="005C76A3" w:rsidRDefault="521A3A25" w:rsidP="521A3A25">
            <w:pPr>
              <w:spacing w:after="0" w:line="259" w:lineRule="auto"/>
              <w:ind w:left="0" w:right="0" w:firstLine="0"/>
              <w:jc w:val="left"/>
            </w:pPr>
            <w:r w:rsidRPr="521A3A25">
              <w:t xml:space="preserve">360 Credits  </w:t>
            </w:r>
          </w:p>
          <w:p w14:paraId="5D54CBB0" w14:textId="77777777" w:rsidR="00B92E08" w:rsidRPr="005C76A3" w:rsidRDefault="521A3A25" w:rsidP="521A3A25">
            <w:pPr>
              <w:spacing w:after="0" w:line="259" w:lineRule="auto"/>
              <w:ind w:left="0" w:right="0" w:firstLine="0"/>
              <w:jc w:val="left"/>
            </w:pPr>
            <w:r w:rsidRPr="521A3A25">
              <w:t xml:space="preserve">Level 4: 120 Credits </w:t>
            </w:r>
          </w:p>
          <w:p w14:paraId="1B61E755" w14:textId="77777777" w:rsidR="00B92E08" w:rsidRPr="005C76A3" w:rsidRDefault="521A3A25" w:rsidP="521A3A25">
            <w:pPr>
              <w:spacing w:after="0" w:line="259" w:lineRule="auto"/>
              <w:ind w:left="0" w:right="0" w:firstLine="0"/>
              <w:jc w:val="left"/>
            </w:pPr>
            <w:r w:rsidRPr="521A3A25">
              <w:t xml:space="preserve">Level 5: 120 Credits </w:t>
            </w:r>
          </w:p>
          <w:p w14:paraId="4E04DB35" w14:textId="77777777" w:rsidR="00B92E08" w:rsidRPr="005C76A3" w:rsidRDefault="521A3A25" w:rsidP="521A3A25">
            <w:pPr>
              <w:spacing w:after="0" w:line="259" w:lineRule="auto"/>
              <w:ind w:left="0" w:right="0" w:firstLine="0"/>
              <w:jc w:val="left"/>
              <w:rPr>
                <w:b/>
                <w:bCs/>
              </w:rPr>
            </w:pPr>
            <w:r w:rsidRPr="521A3A25">
              <w:t>Level 6: 120 Credits</w:t>
            </w:r>
            <w:r w:rsidRPr="521A3A25">
              <w:rPr>
                <w:b/>
                <w:bCs/>
              </w:rPr>
              <w:t xml:space="preserve">  </w:t>
            </w:r>
          </w:p>
        </w:tc>
      </w:tr>
      <w:tr w:rsidR="00B92E08" w:rsidRPr="005C76A3" w14:paraId="2EC6AEDA"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9F126" w14:textId="77777777" w:rsidR="00B92E08" w:rsidRPr="005C76A3" w:rsidRDefault="521A3A25" w:rsidP="521A3A25">
            <w:pPr>
              <w:spacing w:after="0" w:line="259" w:lineRule="auto"/>
              <w:ind w:left="0" w:right="0" w:firstLine="0"/>
              <w:jc w:val="left"/>
            </w:pPr>
            <w:r w:rsidRPr="521A3A25">
              <w:t xml:space="preserve">Mode of Attendance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D155A" w14:textId="77777777" w:rsidR="00B92E08" w:rsidRPr="005C76A3" w:rsidRDefault="521A3A25" w:rsidP="521A3A25">
            <w:pPr>
              <w:spacing w:after="0" w:line="259" w:lineRule="auto"/>
              <w:ind w:left="0" w:right="0" w:firstLine="0"/>
              <w:jc w:val="left"/>
            </w:pPr>
            <w:r w:rsidRPr="521A3A25">
              <w:t>Full time</w:t>
            </w:r>
          </w:p>
        </w:tc>
      </w:tr>
      <w:tr w:rsidR="00B92E08" w:rsidRPr="005C76A3" w14:paraId="2A1FA6FC" w14:textId="77777777" w:rsidTr="521A3A25">
        <w:trPr>
          <w:trHeight w:val="631"/>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35EE0" w14:textId="77777777" w:rsidR="00B92E08" w:rsidRPr="005C76A3" w:rsidRDefault="521A3A25" w:rsidP="521A3A25">
            <w:pPr>
              <w:spacing w:after="0" w:line="259" w:lineRule="auto"/>
              <w:ind w:left="0" w:right="0" w:firstLine="0"/>
              <w:jc w:val="left"/>
            </w:pPr>
            <w:r w:rsidRPr="521A3A25">
              <w:t>Standard Length of Course</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95246" w14:textId="77777777" w:rsidR="00B92E08" w:rsidRPr="005C76A3" w:rsidRDefault="521A3A25" w:rsidP="521A3A25">
            <w:pPr>
              <w:spacing w:after="0" w:line="259" w:lineRule="auto"/>
              <w:ind w:left="0" w:right="0" w:firstLine="0"/>
              <w:jc w:val="left"/>
            </w:pPr>
            <w:r w:rsidRPr="521A3A25">
              <w:t>3 years – BA (Hons) Business Management</w:t>
            </w:r>
          </w:p>
          <w:p w14:paraId="78DD7155" w14:textId="6B2C5550" w:rsidR="000860DC" w:rsidRPr="005C76A3" w:rsidRDefault="000860DC" w:rsidP="521A3A25">
            <w:pPr>
              <w:spacing w:after="0" w:line="259" w:lineRule="auto"/>
              <w:ind w:left="0" w:right="0" w:firstLine="0"/>
              <w:jc w:val="left"/>
            </w:pPr>
          </w:p>
        </w:tc>
      </w:tr>
      <w:tr w:rsidR="00B92E08" w:rsidRPr="005C76A3" w14:paraId="083092A7"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34E5C" w14:textId="77777777" w:rsidR="00B92E08" w:rsidRPr="005C76A3" w:rsidRDefault="521A3A25" w:rsidP="521A3A25">
            <w:pPr>
              <w:spacing w:after="0" w:line="259" w:lineRule="auto"/>
              <w:ind w:left="0" w:right="0" w:firstLine="0"/>
              <w:jc w:val="left"/>
            </w:pPr>
            <w:r w:rsidRPr="521A3A25">
              <w:t xml:space="preserve">Intended Award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123E3" w14:textId="77777777" w:rsidR="00B92E08" w:rsidRPr="005C76A3" w:rsidRDefault="521A3A25" w:rsidP="521A3A25">
            <w:pPr>
              <w:spacing w:after="0" w:line="259" w:lineRule="auto"/>
              <w:ind w:left="0" w:right="0" w:firstLine="0"/>
              <w:jc w:val="left"/>
            </w:pPr>
            <w:r w:rsidRPr="521A3A25">
              <w:t xml:space="preserve">BA (Hons) </w:t>
            </w:r>
          </w:p>
        </w:tc>
      </w:tr>
      <w:tr w:rsidR="00B92E08" w:rsidRPr="005C76A3" w14:paraId="3656B3AC"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40198" w14:textId="5A99A3F0" w:rsidR="00B92E08" w:rsidRPr="00CE6712" w:rsidRDefault="521A3A25" w:rsidP="521A3A25">
            <w:pPr>
              <w:spacing w:after="0" w:line="259" w:lineRule="auto"/>
              <w:ind w:left="0" w:right="0" w:firstLine="0"/>
              <w:jc w:val="left"/>
              <w:rPr>
                <w:highlight w:val="yellow"/>
              </w:rPr>
            </w:pPr>
            <w:r w:rsidRPr="521A3A25">
              <w:rPr>
                <w:rStyle w:val="normaltextrun1"/>
              </w:rPr>
              <w:t>Fall-back Awards</w:t>
            </w:r>
            <w:r w:rsidRPr="521A3A25">
              <w:rPr>
                <w:rStyle w:val="eop"/>
              </w:rPr>
              <w:t>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1B7B" w14:textId="77777777" w:rsidR="00CE6712" w:rsidRPr="00296681" w:rsidRDefault="521A3A25" w:rsidP="521A3A25">
            <w:pPr>
              <w:spacing w:after="0" w:line="240" w:lineRule="auto"/>
              <w:ind w:right="0"/>
              <w:jc w:val="left"/>
              <w:textAlignment w:val="baseline"/>
            </w:pPr>
            <w:r w:rsidRPr="521A3A25">
              <w:t>Unclassified Degree (BA) – 300 credits </w:t>
            </w:r>
          </w:p>
          <w:p w14:paraId="2FB782C4" w14:textId="63988CA7" w:rsidR="00F87F78" w:rsidRDefault="521A3A25" w:rsidP="521A3A25">
            <w:pPr>
              <w:spacing w:line="240" w:lineRule="auto"/>
              <w:ind w:left="-75" w:right="0" w:firstLine="0"/>
              <w:jc w:val="left"/>
              <w:textAlignment w:val="baseline"/>
            </w:pPr>
            <w:r w:rsidRPr="521A3A25">
              <w:t xml:space="preserve"> Diploma of Higher Education (Dip HE) – 240 credits</w:t>
            </w:r>
          </w:p>
          <w:p w14:paraId="2F540202" w14:textId="17E6C953" w:rsidR="00B92E08" w:rsidRPr="00CE6712" w:rsidRDefault="521A3A25" w:rsidP="521A3A25">
            <w:pPr>
              <w:spacing w:line="240" w:lineRule="auto"/>
              <w:ind w:left="-75" w:right="0" w:firstLine="0"/>
              <w:jc w:val="left"/>
              <w:textAlignment w:val="baseline"/>
              <w:rPr>
                <w:highlight w:val="yellow"/>
              </w:rPr>
            </w:pPr>
            <w:r w:rsidRPr="521A3A25">
              <w:t xml:space="preserve"> Certificate of Higher Education (Cert HE) – 120 credits</w:t>
            </w:r>
          </w:p>
        </w:tc>
      </w:tr>
      <w:tr w:rsidR="00B92E08" w:rsidRPr="005C76A3" w14:paraId="29829C5A" w14:textId="77777777" w:rsidTr="521A3A25">
        <w:trPr>
          <w:trHeight w:val="1642"/>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737B0" w14:textId="77777777" w:rsidR="00B92E08" w:rsidRPr="005C76A3" w:rsidRDefault="521A3A25" w:rsidP="521A3A25">
            <w:pPr>
              <w:spacing w:after="0" w:line="259" w:lineRule="auto"/>
              <w:ind w:left="0" w:right="0" w:firstLine="0"/>
              <w:jc w:val="left"/>
            </w:pPr>
            <w:r w:rsidRPr="521A3A25">
              <w:t>Entry Requirements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44C55" w14:textId="77777777" w:rsidR="00121820" w:rsidRPr="00203565" w:rsidRDefault="00121820" w:rsidP="00121820">
            <w:pPr>
              <w:pStyle w:val="NormalWeb"/>
              <w:spacing w:before="0" w:beforeAutospacing="0" w:after="240" w:afterAutospacing="0"/>
              <w:textAlignment w:val="baseline"/>
              <w:rPr>
                <w:rFonts w:ascii="Arial" w:hAnsi="Arial" w:cs="Arial"/>
                <w:color w:val="000000"/>
                <w:sz w:val="22"/>
                <w:szCs w:val="22"/>
              </w:rPr>
            </w:pPr>
            <w:r w:rsidRPr="00203565">
              <w:rPr>
                <w:rFonts w:ascii="Arial" w:hAnsi="Arial" w:cs="Arial"/>
                <w:color w:val="000000"/>
                <w:sz w:val="22"/>
                <w:szCs w:val="22"/>
              </w:rPr>
              <w:t>Applicants will normally need 48 UCAS tariff points on the new scheme from A Levels, OCR Diploma in Administration, BTEC National Diploma or certificate, or equivalent. We will discuss the most suitable programme for you to take at your interview. Other criteria such as relevant work experience (assessed at interview) will be considered.</w:t>
            </w:r>
          </w:p>
          <w:p w14:paraId="5B0122D5" w14:textId="77777777" w:rsidR="00121820" w:rsidRPr="00203565" w:rsidRDefault="00121820" w:rsidP="00121820">
            <w:pPr>
              <w:pStyle w:val="NormalWeb"/>
              <w:spacing w:before="0" w:beforeAutospacing="0" w:after="240" w:afterAutospacing="0"/>
              <w:textAlignment w:val="baseline"/>
              <w:rPr>
                <w:rFonts w:ascii="Arial" w:hAnsi="Arial" w:cs="Arial"/>
                <w:color w:val="000000"/>
                <w:sz w:val="22"/>
                <w:szCs w:val="22"/>
              </w:rPr>
            </w:pPr>
            <w:r w:rsidRPr="00203565">
              <w:rPr>
                <w:rFonts w:ascii="Arial" w:hAnsi="Arial" w:cs="Arial"/>
                <w:color w:val="000000"/>
                <w:sz w:val="22"/>
                <w:szCs w:val="22"/>
              </w:rPr>
              <w:t>Access to HE course with an appropriate discipline; Mature candidates with life experience in professional or semi-professional work will be considered, if they are able to demonstrate that they will be able to benefit from the course. This will occur through interview and an interview essay task.</w:t>
            </w:r>
          </w:p>
          <w:p w14:paraId="55A229EF" w14:textId="77777777" w:rsidR="00121820" w:rsidRPr="00203565" w:rsidRDefault="00121820" w:rsidP="00121820">
            <w:pPr>
              <w:pStyle w:val="NormalWeb"/>
              <w:spacing w:before="0" w:beforeAutospacing="0" w:after="240" w:afterAutospacing="0"/>
              <w:textAlignment w:val="baseline"/>
              <w:rPr>
                <w:rFonts w:ascii="Arial" w:hAnsi="Arial" w:cs="Arial"/>
                <w:color w:val="000000"/>
                <w:sz w:val="22"/>
                <w:szCs w:val="22"/>
              </w:rPr>
            </w:pPr>
            <w:r w:rsidRPr="00203565">
              <w:rPr>
                <w:rFonts w:ascii="Arial" w:hAnsi="Arial" w:cs="Arial"/>
                <w:color w:val="000000"/>
                <w:sz w:val="22"/>
                <w:szCs w:val="22"/>
              </w:rPr>
              <w:t>Applications from students whose first language is not English are welcome. For International students we require evidence of proficiency in English (including writing, speaking, listening and reading), the required minimum is: IELTS (SELT) 6.0 overall (minimum 5.5 in all components). Please contact the Advice shop for advice and guidance. International candidates are also actively encouraged to access the International Students webpage.</w:t>
            </w:r>
          </w:p>
          <w:p w14:paraId="580E9E41" w14:textId="68E843A2" w:rsidR="001E0247" w:rsidRPr="00121820" w:rsidRDefault="001E0247" w:rsidP="521A3A25">
            <w:pPr>
              <w:spacing w:after="0" w:line="259" w:lineRule="auto"/>
              <w:ind w:left="0" w:right="0" w:firstLine="0"/>
              <w:jc w:val="left"/>
              <w:rPr>
                <w:caps/>
              </w:rPr>
            </w:pPr>
          </w:p>
        </w:tc>
      </w:tr>
      <w:tr w:rsidR="00B92E08" w:rsidRPr="005C76A3" w14:paraId="5A4AFFB2"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429E5" w14:textId="77777777" w:rsidR="00B92E08" w:rsidRPr="005C76A3" w:rsidRDefault="521A3A25" w:rsidP="521A3A25">
            <w:pPr>
              <w:spacing w:after="0" w:line="259" w:lineRule="auto"/>
              <w:ind w:left="0" w:right="0" w:firstLine="0"/>
              <w:jc w:val="left"/>
            </w:pPr>
            <w:r w:rsidRPr="521A3A25">
              <w:t xml:space="preserve">Delivering Institution(s)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5AF8" w14:textId="77777777" w:rsidR="00B92E08" w:rsidRPr="005C76A3" w:rsidRDefault="521A3A25" w:rsidP="521A3A25">
            <w:pPr>
              <w:spacing w:after="0" w:line="259" w:lineRule="auto"/>
              <w:ind w:left="0" w:right="0" w:firstLine="0"/>
              <w:jc w:val="left"/>
            </w:pPr>
            <w:r w:rsidRPr="521A3A25">
              <w:t>City College Norwich</w:t>
            </w:r>
          </w:p>
        </w:tc>
      </w:tr>
      <w:tr w:rsidR="00B92E08" w:rsidRPr="005C76A3" w14:paraId="587D7BD7" w14:textId="77777777" w:rsidTr="521A3A25">
        <w:trPr>
          <w:trHeight w:val="377"/>
        </w:trPr>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38CFA" w14:textId="77777777" w:rsidR="00B92E08" w:rsidRPr="005C76A3" w:rsidRDefault="521A3A25" w:rsidP="521A3A25">
            <w:pPr>
              <w:spacing w:after="0" w:line="259" w:lineRule="auto"/>
              <w:ind w:left="0" w:right="0" w:firstLine="0"/>
              <w:jc w:val="left"/>
            </w:pPr>
            <w:r w:rsidRPr="521A3A25">
              <w:t xml:space="preserve">UCAS Code </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E0E4C" w14:textId="31779404" w:rsidR="00B92E08" w:rsidRPr="005C76A3" w:rsidRDefault="521A3A25" w:rsidP="521A3A25">
            <w:pPr>
              <w:spacing w:after="0" w:line="259" w:lineRule="auto"/>
              <w:ind w:left="0" w:right="0" w:firstLine="0"/>
              <w:jc w:val="left"/>
            </w:pPr>
            <w:r w:rsidRPr="521A3A25">
              <w:t xml:space="preserve">N102 </w:t>
            </w:r>
          </w:p>
        </w:tc>
      </w:tr>
    </w:tbl>
    <w:p w14:paraId="29D6B04F" w14:textId="77777777" w:rsidR="00B92E08" w:rsidRPr="005C76A3" w:rsidRDefault="521A3A25" w:rsidP="521A3A25">
      <w:pPr>
        <w:spacing w:after="0" w:line="259" w:lineRule="auto"/>
        <w:ind w:left="1" w:right="0" w:firstLine="0"/>
        <w:jc w:val="left"/>
      </w:pPr>
      <w:r w:rsidRPr="521A3A25">
        <w:t xml:space="preserve"> </w:t>
      </w:r>
    </w:p>
    <w:p w14:paraId="6D7007F7" w14:textId="202A0988" w:rsidR="00B92E08" w:rsidRPr="005C76A3" w:rsidRDefault="00C31EE1" w:rsidP="521A3A25">
      <w:pPr>
        <w:spacing w:after="27"/>
        <w:ind w:left="-4" w:right="0"/>
      </w:pPr>
      <w:r w:rsidRPr="521A3A25">
        <w:lastRenderedPageBreak/>
        <w:t xml:space="preserve">This </w:t>
      </w:r>
      <w:r w:rsidR="00613A23" w:rsidRPr="521A3A25">
        <w:t>Summary Programme Specification</w:t>
      </w:r>
      <w:r w:rsidRPr="521A3A25">
        <w:t xml:space="preserve"> sets out the essential features and characteristics of </w:t>
      </w:r>
      <w:r w:rsidR="001C5F6E" w:rsidRPr="521A3A25">
        <w:t>the BA (Hons) Business Management</w:t>
      </w:r>
      <w:r w:rsidRPr="521A3A25">
        <w:t xml:space="preserve"> course. </w:t>
      </w:r>
    </w:p>
    <w:p w14:paraId="0A6959E7" w14:textId="77777777" w:rsidR="00B92E08" w:rsidRPr="005C76A3" w:rsidRDefault="521A3A25" w:rsidP="521A3A25">
      <w:pPr>
        <w:spacing w:after="0" w:line="259" w:lineRule="auto"/>
        <w:ind w:left="1" w:right="0" w:firstLine="0"/>
        <w:jc w:val="left"/>
        <w:rPr>
          <w:b/>
          <w:bCs/>
        </w:rPr>
      </w:pPr>
      <w:r w:rsidRPr="521A3A25">
        <w:rPr>
          <w:b/>
          <w:bCs/>
        </w:rPr>
        <w:t xml:space="preserve"> </w:t>
      </w:r>
    </w:p>
    <w:p w14:paraId="183E4B01" w14:textId="77777777" w:rsidR="00B92E08" w:rsidRPr="005C76A3" w:rsidRDefault="521A3A25" w:rsidP="521A3A25">
      <w:pPr>
        <w:pStyle w:val="Heading1"/>
        <w:ind w:left="-4"/>
      </w:pPr>
      <w:r w:rsidRPr="521A3A25">
        <w:t xml:space="preserve">Course Summary </w:t>
      </w:r>
    </w:p>
    <w:p w14:paraId="77F62D2D" w14:textId="77777777" w:rsidR="00AD0E11" w:rsidRPr="005C76A3" w:rsidRDefault="521A3A25" w:rsidP="521A3A25">
      <w:pPr>
        <w:pStyle w:val="Default"/>
        <w:jc w:val="both"/>
        <w:rPr>
          <w:rFonts w:eastAsia="Arial"/>
          <w:sz w:val="22"/>
          <w:szCs w:val="22"/>
        </w:rPr>
      </w:pPr>
      <w:r w:rsidRPr="521A3A25">
        <w:rPr>
          <w:rFonts w:eastAsia="Arial"/>
          <w:sz w:val="22"/>
          <w:szCs w:val="22"/>
        </w:rPr>
        <w:t xml:space="preserve">The purpose of the course is to provide students with a work-related approach to acquiring skills and simultaneously develop business management understanding, knowledge and critical analysis. </w:t>
      </w:r>
    </w:p>
    <w:p w14:paraId="100C5B58" w14:textId="77777777" w:rsidR="00B92E08" w:rsidRPr="005C76A3" w:rsidRDefault="521A3A25" w:rsidP="521A3A25">
      <w:pPr>
        <w:spacing w:after="0" w:line="259" w:lineRule="auto"/>
        <w:ind w:left="1" w:right="0" w:firstLine="0"/>
        <w:jc w:val="left"/>
      </w:pPr>
      <w:r w:rsidRPr="521A3A25">
        <w:t xml:space="preserve"> </w:t>
      </w:r>
    </w:p>
    <w:p w14:paraId="7B5A1A24" w14:textId="77777777" w:rsidR="00B92E08" w:rsidRPr="005C76A3" w:rsidRDefault="521A3A25" w:rsidP="521A3A25">
      <w:pPr>
        <w:pStyle w:val="Heading1"/>
        <w:ind w:left="-4"/>
      </w:pPr>
      <w:r w:rsidRPr="521A3A25">
        <w:t xml:space="preserve">Course Aims </w:t>
      </w:r>
    </w:p>
    <w:p w14:paraId="64256CFA" w14:textId="77777777" w:rsidR="00A62DDA" w:rsidRPr="005C76A3" w:rsidRDefault="521A3A25" w:rsidP="521A3A25">
      <w:pPr>
        <w:pStyle w:val="Default"/>
        <w:numPr>
          <w:ilvl w:val="0"/>
          <w:numId w:val="3"/>
        </w:numPr>
        <w:rPr>
          <w:rFonts w:eastAsia="Arial"/>
          <w:sz w:val="22"/>
          <w:szCs w:val="22"/>
        </w:rPr>
      </w:pPr>
      <w:r w:rsidRPr="521A3A25">
        <w:rPr>
          <w:rFonts w:eastAsia="Arial"/>
          <w:sz w:val="22"/>
          <w:szCs w:val="22"/>
        </w:rPr>
        <w:t xml:space="preserve">To provide an intellectually stimulating programme of work that will develop the student as reflective, independent and flexible learner </w:t>
      </w:r>
    </w:p>
    <w:p w14:paraId="15E0335E" w14:textId="77777777" w:rsidR="00A62DDA" w:rsidRPr="005C76A3" w:rsidRDefault="521A3A25" w:rsidP="521A3A25">
      <w:pPr>
        <w:pStyle w:val="Default"/>
        <w:numPr>
          <w:ilvl w:val="0"/>
          <w:numId w:val="3"/>
        </w:numPr>
        <w:rPr>
          <w:rFonts w:eastAsia="Arial"/>
          <w:sz w:val="22"/>
          <w:szCs w:val="22"/>
        </w:rPr>
      </w:pPr>
      <w:r w:rsidRPr="521A3A25">
        <w:rPr>
          <w:rFonts w:eastAsia="Arial"/>
          <w:sz w:val="22"/>
          <w:szCs w:val="22"/>
        </w:rPr>
        <w:t xml:space="preserve">To provide a programme of learning that will develop transferable employability skills </w:t>
      </w:r>
    </w:p>
    <w:p w14:paraId="0B971FCE" w14:textId="77777777" w:rsidR="00A62DDA" w:rsidRPr="005C76A3" w:rsidRDefault="521A3A25" w:rsidP="521A3A25">
      <w:pPr>
        <w:pStyle w:val="Default"/>
        <w:numPr>
          <w:ilvl w:val="0"/>
          <w:numId w:val="3"/>
        </w:numPr>
        <w:rPr>
          <w:rFonts w:eastAsia="Arial"/>
          <w:sz w:val="22"/>
          <w:szCs w:val="22"/>
        </w:rPr>
      </w:pPr>
      <w:r w:rsidRPr="521A3A25">
        <w:rPr>
          <w:rFonts w:eastAsia="Arial"/>
          <w:sz w:val="22"/>
          <w:szCs w:val="22"/>
        </w:rPr>
        <w:t xml:space="preserve">To develop the generic and problem-solving skills that will enable students to perform effectively within the workplace </w:t>
      </w:r>
    </w:p>
    <w:p w14:paraId="5BAE991E" w14:textId="53B37B1E" w:rsidR="521A3A25" w:rsidRDefault="521A3A25" w:rsidP="521A3A25">
      <w:pPr>
        <w:pStyle w:val="Default"/>
        <w:numPr>
          <w:ilvl w:val="0"/>
          <w:numId w:val="3"/>
        </w:numPr>
        <w:rPr>
          <w:rFonts w:eastAsia="Arial"/>
          <w:color w:val="000000" w:themeColor="text1"/>
          <w:sz w:val="22"/>
          <w:szCs w:val="22"/>
        </w:rPr>
      </w:pPr>
      <w:r w:rsidRPr="521A3A25">
        <w:rPr>
          <w:rFonts w:eastAsia="Arial"/>
          <w:sz w:val="22"/>
          <w:szCs w:val="22"/>
        </w:rPr>
        <w:t xml:space="preserve">To inculcate in students a philosophy of continual learning </w:t>
      </w:r>
    </w:p>
    <w:p w14:paraId="263A3209" w14:textId="77777777" w:rsidR="521A3A25" w:rsidRDefault="521A3A25" w:rsidP="521A3A25">
      <w:pPr>
        <w:pStyle w:val="Default"/>
        <w:numPr>
          <w:ilvl w:val="0"/>
          <w:numId w:val="3"/>
        </w:numPr>
        <w:rPr>
          <w:rFonts w:eastAsia="Arial"/>
          <w:sz w:val="22"/>
          <w:szCs w:val="22"/>
        </w:rPr>
      </w:pPr>
      <w:r w:rsidRPr="521A3A25">
        <w:rPr>
          <w:rFonts w:eastAsia="Arial"/>
          <w:sz w:val="22"/>
          <w:szCs w:val="22"/>
        </w:rPr>
        <w:t xml:space="preserve">To develop skills in the workforce to meet identified and primarily regional and local employment needs. </w:t>
      </w:r>
    </w:p>
    <w:p w14:paraId="2EB13405" w14:textId="77777777" w:rsidR="521A3A25" w:rsidRDefault="521A3A25" w:rsidP="521A3A25">
      <w:pPr>
        <w:pStyle w:val="Default"/>
        <w:numPr>
          <w:ilvl w:val="0"/>
          <w:numId w:val="3"/>
        </w:numPr>
        <w:rPr>
          <w:rFonts w:eastAsia="Arial"/>
          <w:sz w:val="22"/>
          <w:szCs w:val="22"/>
        </w:rPr>
      </w:pPr>
      <w:r w:rsidRPr="521A3A25">
        <w:rPr>
          <w:rFonts w:eastAsia="Arial"/>
          <w:sz w:val="22"/>
          <w:szCs w:val="22"/>
        </w:rPr>
        <w:t xml:space="preserve">To enhance students’ employment and career development opportunities. </w:t>
      </w:r>
    </w:p>
    <w:p w14:paraId="06BC145D" w14:textId="77777777" w:rsidR="521A3A25" w:rsidRDefault="521A3A25" w:rsidP="521A3A25">
      <w:pPr>
        <w:pStyle w:val="ListParagraph"/>
        <w:numPr>
          <w:ilvl w:val="0"/>
          <w:numId w:val="3"/>
        </w:numPr>
        <w:spacing w:after="0" w:line="240" w:lineRule="auto"/>
        <w:ind w:right="0"/>
        <w:jc w:val="left"/>
      </w:pPr>
      <w:r w:rsidRPr="521A3A25">
        <w:t xml:space="preserve">To widen participation in, and progression through, higher education </w:t>
      </w:r>
    </w:p>
    <w:p w14:paraId="4D14C4E2" w14:textId="77777777" w:rsidR="521A3A25" w:rsidRDefault="521A3A25" w:rsidP="521A3A25">
      <w:pPr>
        <w:pStyle w:val="ListParagraph"/>
        <w:numPr>
          <w:ilvl w:val="0"/>
          <w:numId w:val="3"/>
        </w:numPr>
        <w:spacing w:after="0" w:line="240" w:lineRule="auto"/>
        <w:ind w:right="0"/>
        <w:jc w:val="left"/>
      </w:pPr>
      <w:r w:rsidRPr="521A3A25">
        <w:t xml:space="preserve">To prepare students for further academic or professional studies </w:t>
      </w:r>
    </w:p>
    <w:p w14:paraId="12439127" w14:textId="0DD98363" w:rsidR="521A3A25" w:rsidRDefault="521A3A25" w:rsidP="521A3A25">
      <w:pPr>
        <w:pStyle w:val="Default"/>
        <w:numPr>
          <w:ilvl w:val="0"/>
          <w:numId w:val="3"/>
        </w:numPr>
        <w:rPr>
          <w:rFonts w:eastAsia="Arial"/>
          <w:sz w:val="22"/>
          <w:szCs w:val="22"/>
        </w:rPr>
      </w:pPr>
      <w:r w:rsidRPr="521A3A25">
        <w:rPr>
          <w:rFonts w:eastAsia="Arial"/>
          <w:sz w:val="22"/>
          <w:szCs w:val="22"/>
        </w:rPr>
        <w:t xml:space="preserve">To promote enterprise and entrepreneurialism as key components of a contemporary business management education. </w:t>
      </w:r>
    </w:p>
    <w:p w14:paraId="6A05A809" w14:textId="77777777" w:rsidR="00A62DDA" w:rsidRPr="005C76A3" w:rsidRDefault="00A62DDA" w:rsidP="521A3A25">
      <w:pPr>
        <w:spacing w:after="0" w:line="259" w:lineRule="auto"/>
        <w:ind w:right="0"/>
        <w:jc w:val="left"/>
        <w:rPr>
          <w:b/>
          <w:bCs/>
        </w:rPr>
      </w:pPr>
    </w:p>
    <w:p w14:paraId="02D97FB8" w14:textId="77777777" w:rsidR="001D2411" w:rsidRPr="005C76A3" w:rsidRDefault="521A3A25" w:rsidP="521A3A25">
      <w:pPr>
        <w:spacing w:after="0" w:line="360" w:lineRule="auto"/>
        <w:ind w:left="0" w:right="0" w:firstLine="0"/>
        <w:contextualSpacing/>
        <w:rPr>
          <w:b/>
          <w:bCs/>
        </w:rPr>
      </w:pPr>
      <w:r w:rsidRPr="521A3A25">
        <w:rPr>
          <w:b/>
          <w:bCs/>
        </w:rPr>
        <w:t>Course Learning Outcomes</w:t>
      </w:r>
    </w:p>
    <w:p w14:paraId="4D278903" w14:textId="77777777" w:rsidR="00612D1A" w:rsidRPr="001F03CF" w:rsidRDefault="521A3A25" w:rsidP="521A3A25">
      <w:pPr>
        <w:pStyle w:val="ListParagraph"/>
        <w:numPr>
          <w:ilvl w:val="0"/>
          <w:numId w:val="9"/>
        </w:numPr>
        <w:spacing w:after="0" w:line="240" w:lineRule="auto"/>
        <w:ind w:right="0"/>
      </w:pPr>
      <w:r w:rsidRPr="521A3A25">
        <w:t xml:space="preserve">Developed skills, knowledge and attitudes appropriate to the contemporary and future labour market </w:t>
      </w:r>
    </w:p>
    <w:p w14:paraId="6B10D5DC" w14:textId="77777777" w:rsidR="00612D1A" w:rsidRPr="001F03CF" w:rsidRDefault="521A3A25" w:rsidP="521A3A25">
      <w:pPr>
        <w:pStyle w:val="ListParagraph"/>
        <w:numPr>
          <w:ilvl w:val="0"/>
          <w:numId w:val="9"/>
        </w:numPr>
        <w:spacing w:after="0" w:line="240" w:lineRule="auto"/>
        <w:ind w:right="0"/>
      </w:pPr>
      <w:r w:rsidRPr="521A3A25">
        <w:t xml:space="preserve">Developed a professional approach, an acceptance of responsibility for outcomes, a recognition of the need to self-develop and to work within groups and teams. </w:t>
      </w:r>
    </w:p>
    <w:p w14:paraId="67FBBF44" w14:textId="77777777" w:rsidR="00612D1A" w:rsidRPr="001F03CF" w:rsidRDefault="521A3A25" w:rsidP="521A3A25">
      <w:pPr>
        <w:pStyle w:val="ListParagraph"/>
        <w:numPr>
          <w:ilvl w:val="0"/>
          <w:numId w:val="9"/>
        </w:numPr>
        <w:spacing w:after="0" w:line="240" w:lineRule="auto"/>
        <w:ind w:right="0"/>
      </w:pPr>
      <w:r w:rsidRPr="521A3A25">
        <w:t>Demonstrate an enterprising outlook to problem solving</w:t>
      </w:r>
    </w:p>
    <w:p w14:paraId="37A7C19F" w14:textId="77777777" w:rsidR="00612D1A" w:rsidRPr="001F03CF" w:rsidRDefault="521A3A25" w:rsidP="521A3A25">
      <w:pPr>
        <w:pStyle w:val="ListParagraph"/>
        <w:numPr>
          <w:ilvl w:val="0"/>
          <w:numId w:val="9"/>
        </w:numPr>
        <w:spacing w:after="0" w:line="240" w:lineRule="auto"/>
        <w:ind w:right="0"/>
      </w:pPr>
      <w:r w:rsidRPr="521A3A25">
        <w:t>A systematic understanding of key aspects of Business Management, including acquisition of coherent and detailed knowledge of marketing, finance, human resource management and operational, project, strategic.</w:t>
      </w:r>
    </w:p>
    <w:p w14:paraId="15CF786C" w14:textId="77777777" w:rsidR="00612D1A" w:rsidRPr="001F03CF" w:rsidRDefault="521A3A25" w:rsidP="521A3A25">
      <w:pPr>
        <w:pStyle w:val="ListParagraph"/>
        <w:numPr>
          <w:ilvl w:val="0"/>
          <w:numId w:val="9"/>
        </w:numPr>
        <w:spacing w:after="0" w:line="240" w:lineRule="auto"/>
        <w:ind w:right="0"/>
      </w:pPr>
      <w:r w:rsidRPr="521A3A25">
        <w:t>An ability to deploy accurately established business techniques of analysis and enquiry</w:t>
      </w:r>
    </w:p>
    <w:p w14:paraId="69258CC4" w14:textId="77777777" w:rsidR="00612D1A" w:rsidRPr="001F03CF" w:rsidRDefault="521A3A25" w:rsidP="521A3A25">
      <w:pPr>
        <w:pStyle w:val="ListParagraph"/>
        <w:numPr>
          <w:ilvl w:val="0"/>
          <w:numId w:val="9"/>
        </w:numPr>
        <w:spacing w:after="0" w:line="240" w:lineRule="auto"/>
        <w:ind w:right="0"/>
      </w:pPr>
      <w:r w:rsidRPr="521A3A25">
        <w:t>Conceptual understanding - enabling students to devise, sustain and critically evaluate arguments and describe and comment upon particular aspects of current research or advanced scholarship relating to business management</w:t>
      </w:r>
    </w:p>
    <w:p w14:paraId="75E96942" w14:textId="77777777" w:rsidR="00612D1A" w:rsidRPr="001F03CF" w:rsidRDefault="521A3A25" w:rsidP="521A3A25">
      <w:pPr>
        <w:pStyle w:val="ListParagraph"/>
        <w:numPr>
          <w:ilvl w:val="0"/>
          <w:numId w:val="9"/>
        </w:numPr>
        <w:spacing w:after="0" w:line="240" w:lineRule="auto"/>
        <w:ind w:right="0"/>
      </w:pPr>
      <w:r w:rsidRPr="521A3A25">
        <w:t>The ability to manage their own learning and apply methods and techniques they have learned</w:t>
      </w:r>
    </w:p>
    <w:p w14:paraId="6F2CBCDC" w14:textId="77777777" w:rsidR="00612D1A" w:rsidRPr="001F03CF" w:rsidRDefault="521A3A25" w:rsidP="521A3A25">
      <w:pPr>
        <w:pStyle w:val="ListParagraph"/>
        <w:numPr>
          <w:ilvl w:val="0"/>
          <w:numId w:val="9"/>
        </w:numPr>
        <w:spacing w:after="0" w:line="240" w:lineRule="auto"/>
        <w:ind w:right="0"/>
      </w:pPr>
      <w:r w:rsidRPr="521A3A25">
        <w:t>Communicate information, ideas, problems and solutions to both specialist and non-specialist audiences</w:t>
      </w:r>
    </w:p>
    <w:p w14:paraId="12F40E89" w14:textId="77777777" w:rsidR="00DC3D28" w:rsidRPr="005C76A3" w:rsidRDefault="521A3A25" w:rsidP="521A3A25">
      <w:pPr>
        <w:pStyle w:val="Heading1"/>
        <w:ind w:left="-4"/>
        <w:rPr>
          <w:b w:val="0"/>
        </w:rPr>
      </w:pPr>
      <w:r w:rsidRPr="521A3A25">
        <w:rPr>
          <w:b w:val="0"/>
        </w:rPr>
        <w:t xml:space="preserve"> </w:t>
      </w:r>
    </w:p>
    <w:p w14:paraId="6916BBF1" w14:textId="77777777" w:rsidR="006442EB" w:rsidRPr="005C76A3" w:rsidRDefault="521A3A25" w:rsidP="521A3A25">
      <w:pPr>
        <w:pStyle w:val="Heading1"/>
        <w:ind w:left="-4"/>
      </w:pPr>
      <w:r w:rsidRPr="521A3A25">
        <w:t xml:space="preserve">Course Design </w:t>
      </w:r>
    </w:p>
    <w:p w14:paraId="5BFDA250" w14:textId="77777777" w:rsidR="006442EB" w:rsidRPr="005C76A3" w:rsidRDefault="521A3A25" w:rsidP="521A3A25">
      <w:pPr>
        <w:pStyle w:val="Heading1"/>
        <w:ind w:left="-4"/>
      </w:pPr>
      <w:r w:rsidRPr="521A3A25">
        <w:t xml:space="preserve">The design of this course has been guided by the following QAA Benchmark and Professional Standards: </w:t>
      </w:r>
    </w:p>
    <w:p w14:paraId="5A39BBE3" w14:textId="77777777" w:rsidR="006442EB" w:rsidRPr="005C76A3" w:rsidRDefault="006442EB" w:rsidP="521A3A25">
      <w:pPr>
        <w:pStyle w:val="Heading1"/>
        <w:ind w:left="-4"/>
      </w:pPr>
    </w:p>
    <w:p w14:paraId="00219E9F" w14:textId="77777777" w:rsidR="006442EB" w:rsidRPr="005C76A3" w:rsidRDefault="521A3A25" w:rsidP="521A3A25">
      <w:pPr>
        <w:pStyle w:val="Heading1"/>
        <w:ind w:left="-4"/>
      </w:pPr>
      <w:r w:rsidRPr="521A3A25">
        <w:t>QAA Framework for Higher Education Qualifications in England, Wales and Northern Ireland (2015):</w:t>
      </w:r>
    </w:p>
    <w:p w14:paraId="0AEE7C99" w14:textId="77777777" w:rsidR="006442EB" w:rsidRPr="005C76A3" w:rsidRDefault="521A3A25" w:rsidP="521A3A25">
      <w:pPr>
        <w:pStyle w:val="Heading1"/>
        <w:ind w:left="-4"/>
      </w:pPr>
      <w:r w:rsidRPr="521A3A25">
        <w:t>Business and Management</w:t>
      </w:r>
    </w:p>
    <w:p w14:paraId="633B83A8" w14:textId="77777777" w:rsidR="00B16842" w:rsidRPr="005C76A3" w:rsidRDefault="521A3A25" w:rsidP="521A3A25">
      <w:pPr>
        <w:rPr>
          <w:color w:val="000000" w:themeColor="text1"/>
        </w:rPr>
      </w:pPr>
      <w:r w:rsidRPr="521A3A25">
        <w:t>UK Quality Code for Higher Education:</w:t>
      </w:r>
    </w:p>
    <w:p w14:paraId="761CDA1D" w14:textId="77777777" w:rsidR="00B16842" w:rsidRPr="005C76A3" w:rsidRDefault="00740B7E" w:rsidP="521A3A25">
      <w:pPr>
        <w:ind w:left="-4" w:right="0"/>
        <w:rPr>
          <w:color w:val="000000" w:themeColor="text1"/>
        </w:rPr>
      </w:pPr>
      <w:hyperlink r:id="rId8">
        <w:r w:rsidR="521A3A25" w:rsidRPr="521A3A25">
          <w:rPr>
            <w:rStyle w:val="Hyperlink"/>
          </w:rPr>
          <w:t>http://www.qaa.ac.uk/docs/qaa/subject-benchmark-statements/sbs-business-management-15.pdf?sfvrsn=c7e1f781_8</w:t>
        </w:r>
      </w:hyperlink>
      <w:r w:rsidR="521A3A25" w:rsidRPr="521A3A25">
        <w:rPr>
          <w:color w:val="000000" w:themeColor="text1"/>
        </w:rPr>
        <w:t xml:space="preserve"> </w:t>
      </w:r>
    </w:p>
    <w:p w14:paraId="7A69D284" w14:textId="77777777" w:rsidR="00B92E08" w:rsidRPr="005C76A3" w:rsidRDefault="521A3A25" w:rsidP="521A3A25">
      <w:pPr>
        <w:ind w:left="-4" w:right="0"/>
        <w:rPr>
          <w:b/>
          <w:bCs/>
        </w:rPr>
      </w:pPr>
      <w:r w:rsidRPr="521A3A25">
        <w:rPr>
          <w:b/>
          <w:bCs/>
        </w:rPr>
        <w:lastRenderedPageBreak/>
        <w:t xml:space="preserve">Professional Standards </w:t>
      </w:r>
    </w:p>
    <w:p w14:paraId="41C8F396" w14:textId="77777777" w:rsidR="002C2CB0" w:rsidRPr="005C76A3" w:rsidRDefault="002C2CB0" w:rsidP="521A3A25">
      <w:pPr>
        <w:autoSpaceDE w:val="0"/>
        <w:autoSpaceDN w:val="0"/>
        <w:adjustRightInd w:val="0"/>
        <w:spacing w:after="0" w:line="240" w:lineRule="auto"/>
        <w:ind w:left="0" w:right="0" w:firstLine="0"/>
        <w:jc w:val="left"/>
      </w:pPr>
    </w:p>
    <w:p w14:paraId="000ECD13" w14:textId="77777777" w:rsidR="002C2CB0" w:rsidRPr="005C76A3" w:rsidRDefault="521A3A25" w:rsidP="521A3A25">
      <w:pPr>
        <w:autoSpaceDE w:val="0"/>
        <w:autoSpaceDN w:val="0"/>
        <w:adjustRightInd w:val="0"/>
        <w:spacing w:after="0" w:line="240" w:lineRule="auto"/>
        <w:ind w:left="0" w:right="0" w:firstLine="0"/>
        <w:jc w:val="left"/>
      </w:pPr>
      <w:r w:rsidRPr="521A3A25">
        <w:t xml:space="preserve">On graduating with an honours degree in business and management, students will typically: </w:t>
      </w:r>
    </w:p>
    <w:p w14:paraId="73B2857E" w14:textId="77777777" w:rsidR="002C2CB0" w:rsidRPr="005C76A3" w:rsidRDefault="521A3A25" w:rsidP="521A3A25">
      <w:pPr>
        <w:autoSpaceDE w:val="0"/>
        <w:autoSpaceDN w:val="0"/>
        <w:adjustRightInd w:val="0"/>
        <w:spacing w:after="29" w:line="240" w:lineRule="auto"/>
        <w:ind w:left="0" w:right="0" w:firstLine="0"/>
        <w:jc w:val="left"/>
      </w:pPr>
      <w:r w:rsidRPr="521A3A25">
        <w:t xml:space="preserve">have a wide knowledge and understanding of the broad range of areas of business and management and the detailed relationships between these and their application to practice consistently demonstrate a command of subject-specific skills as well as proficiency in generic skills and attributes have a view of business and management which is influenced by a wide range of learning sources, based on a proactive and independent approach to learning be distinguished from the threshold category by their enhanced capacity to develop and apply their own perspectives to their studies, to deal with uncertainty and complexity, to explore alternative solutions, to demonstrate critical evaluation and to integrate theory and practice in a wide range of situations. </w:t>
      </w:r>
    </w:p>
    <w:p w14:paraId="608DEACE" w14:textId="77777777" w:rsidR="00B92E08" w:rsidRPr="005C76A3" w:rsidRDefault="521A3A25" w:rsidP="521A3A25">
      <w:pPr>
        <w:spacing w:after="0" w:line="259" w:lineRule="auto"/>
        <w:ind w:left="720" w:right="0" w:firstLine="0"/>
        <w:jc w:val="left"/>
      </w:pPr>
      <w:r w:rsidRPr="521A3A25">
        <w:t xml:space="preserve"> </w:t>
      </w:r>
    </w:p>
    <w:p w14:paraId="729F1332" w14:textId="77777777" w:rsidR="00B92E08" w:rsidRPr="005C76A3" w:rsidRDefault="521A3A25" w:rsidP="521A3A25">
      <w:pPr>
        <w:pStyle w:val="Heading1"/>
        <w:ind w:left="-4"/>
      </w:pPr>
      <w:r w:rsidRPr="521A3A25">
        <w:t xml:space="preserve">Course Structure </w:t>
      </w:r>
    </w:p>
    <w:p w14:paraId="01D481CA" w14:textId="77777777" w:rsidR="00B92E08" w:rsidRPr="005C76A3" w:rsidRDefault="521A3A25" w:rsidP="521A3A25">
      <w:pPr>
        <w:ind w:left="-4" w:right="0"/>
      </w:pPr>
      <w:r w:rsidRPr="521A3A25">
        <w:t xml:space="preserve">This course comprises modules at levels 4, 5 and 6. </w:t>
      </w:r>
    </w:p>
    <w:p w14:paraId="2BAC6FC9" w14:textId="77777777" w:rsidR="00B92E08" w:rsidRPr="005C76A3" w:rsidRDefault="521A3A25" w:rsidP="521A3A25">
      <w:pPr>
        <w:spacing w:after="0" w:line="259" w:lineRule="auto"/>
        <w:ind w:left="1" w:right="0" w:firstLine="0"/>
        <w:jc w:val="left"/>
      </w:pPr>
      <w:r w:rsidRPr="521A3A25">
        <w:t xml:space="preserve"> </w:t>
      </w:r>
    </w:p>
    <w:p w14:paraId="73590710" w14:textId="77777777" w:rsidR="00B92E08" w:rsidRPr="005C76A3" w:rsidRDefault="521A3A25" w:rsidP="521A3A25">
      <w:pPr>
        <w:ind w:left="-4" w:right="0"/>
      </w:pPr>
      <w:r w:rsidRPr="521A3A25">
        <w:t xml:space="preserve">Module Specifications for each of these modules will be made available to students on-line at the beginning of each academic year. </w:t>
      </w:r>
    </w:p>
    <w:p w14:paraId="72A3D3EC" w14:textId="6378D203" w:rsidR="00C856F6" w:rsidRDefault="00C856F6" w:rsidP="521A3A25">
      <w:pPr>
        <w:ind w:left="-4" w:right="0"/>
      </w:pPr>
    </w:p>
    <w:p w14:paraId="2D1D9A14" w14:textId="77777777" w:rsidR="00121820" w:rsidRPr="005C76A3" w:rsidRDefault="00121820" w:rsidP="521A3A25">
      <w:pPr>
        <w:ind w:left="-4" w:right="0"/>
      </w:pPr>
    </w:p>
    <w:p w14:paraId="07AF93C6" w14:textId="72DB2451" w:rsidR="00905C4C" w:rsidRPr="005916EE" w:rsidRDefault="521A3A25" w:rsidP="521A3A25">
      <w:pPr>
        <w:spacing w:line="276" w:lineRule="auto"/>
        <w:ind w:left="0" w:right="95" w:firstLine="0"/>
        <w:rPr>
          <w:b/>
          <w:bCs/>
          <w:color w:val="auto"/>
          <w:sz w:val="24"/>
          <w:szCs w:val="24"/>
          <w:u w:val="single"/>
        </w:rPr>
      </w:pPr>
      <w:bookmarkStart w:id="1" w:name="_Hlk506460707"/>
      <w:bookmarkStart w:id="2" w:name="_Hlk506478593"/>
      <w:r w:rsidRPr="521A3A25">
        <w:rPr>
          <w:b/>
          <w:bCs/>
          <w:color w:val="auto"/>
          <w:sz w:val="24"/>
          <w:szCs w:val="24"/>
          <w:u w:val="single"/>
        </w:rPr>
        <w:t>Business Management Degree (</w:t>
      </w:r>
      <w:r w:rsidR="009B0C23">
        <w:rPr>
          <w:b/>
          <w:bCs/>
          <w:color w:val="auto"/>
          <w:sz w:val="24"/>
          <w:szCs w:val="24"/>
          <w:u w:val="single"/>
        </w:rPr>
        <w:t>Generic</w:t>
      </w:r>
      <w:r w:rsidRPr="521A3A25">
        <w:rPr>
          <w:b/>
          <w:bCs/>
          <w:color w:val="auto"/>
          <w:sz w:val="24"/>
          <w:szCs w:val="24"/>
          <w:u w:val="single"/>
        </w:rPr>
        <w:t>) Pathway</w:t>
      </w:r>
    </w:p>
    <w:p w14:paraId="0D0B940D" w14:textId="77777777" w:rsidR="00905C4C" w:rsidRDefault="00905C4C" w:rsidP="521A3A25">
      <w:pPr>
        <w:ind w:left="0" w:firstLine="0"/>
        <w:rPr>
          <w:color w:val="auto"/>
        </w:rPr>
      </w:pPr>
    </w:p>
    <w:p w14:paraId="0ACAB7D5" w14:textId="3138B0C4" w:rsidR="00121820" w:rsidRDefault="00121820" w:rsidP="521A3A25">
      <w:pPr>
        <w:ind w:left="0"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008"/>
        <w:gridCol w:w="5448"/>
      </w:tblGrid>
      <w:tr w:rsidR="00121820" w:rsidRPr="00556EDE" w14:paraId="2286EEE4" w14:textId="77777777" w:rsidTr="00E41D99">
        <w:trPr>
          <w:trHeight w:val="404"/>
        </w:trPr>
        <w:tc>
          <w:tcPr>
            <w:tcW w:w="870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3E036001" w14:textId="57729916" w:rsidR="00121820" w:rsidRPr="00556EDE" w:rsidRDefault="00121820" w:rsidP="00E41D99">
            <w:pPr>
              <w:jc w:val="left"/>
              <w:rPr>
                <w:rFonts w:eastAsia="Calibri"/>
              </w:rPr>
            </w:pPr>
            <w:r w:rsidRPr="00556EDE">
              <w:rPr>
                <w:rFonts w:eastAsia="Calibri"/>
                <w:b/>
              </w:rPr>
              <w:t xml:space="preserve">Level 4 modules </w:t>
            </w:r>
            <w:r w:rsidR="00203565" w:rsidRPr="00556EDE">
              <w:rPr>
                <w:rFonts w:eastAsia="Calibri"/>
                <w:b/>
              </w:rPr>
              <w:t>(</w:t>
            </w:r>
            <w:r w:rsidRPr="00556EDE">
              <w:rPr>
                <w:rFonts w:eastAsia="Calibri"/>
                <w:b/>
              </w:rPr>
              <w:t>Year 1 generic pathway)</w:t>
            </w:r>
          </w:p>
        </w:tc>
      </w:tr>
      <w:tr w:rsidR="00121820" w:rsidRPr="00556EDE" w14:paraId="284B297A" w14:textId="77777777" w:rsidTr="00E41D99">
        <w:tc>
          <w:tcPr>
            <w:tcW w:w="2248" w:type="dxa"/>
            <w:tcBorders>
              <w:top w:val="single" w:sz="4" w:space="0" w:color="auto"/>
            </w:tcBorders>
            <w:shd w:val="clear" w:color="auto" w:fill="auto"/>
          </w:tcPr>
          <w:p w14:paraId="2D876337" w14:textId="77777777" w:rsidR="00121820" w:rsidRPr="00556EDE" w:rsidRDefault="00121820" w:rsidP="00E41D99">
            <w:pPr>
              <w:rPr>
                <w:rFonts w:eastAsia="Calibri"/>
                <w:b/>
              </w:rPr>
            </w:pPr>
            <w:r w:rsidRPr="00556EDE">
              <w:rPr>
                <w:rFonts w:eastAsia="Calibri"/>
                <w:b/>
              </w:rPr>
              <w:t>Module Title</w:t>
            </w:r>
          </w:p>
        </w:tc>
        <w:tc>
          <w:tcPr>
            <w:tcW w:w="1008" w:type="dxa"/>
            <w:tcBorders>
              <w:top w:val="single" w:sz="4" w:space="0" w:color="auto"/>
            </w:tcBorders>
            <w:shd w:val="clear" w:color="auto" w:fill="auto"/>
          </w:tcPr>
          <w:p w14:paraId="3DF60C46" w14:textId="77777777" w:rsidR="00121820" w:rsidRPr="00556EDE" w:rsidRDefault="00121820" w:rsidP="00E41D99">
            <w:pPr>
              <w:rPr>
                <w:rFonts w:eastAsia="Calibri"/>
                <w:b/>
              </w:rPr>
            </w:pPr>
            <w:r w:rsidRPr="00556EDE">
              <w:rPr>
                <w:rFonts w:eastAsia="Calibri"/>
                <w:b/>
              </w:rPr>
              <w:t>Credit Value</w:t>
            </w:r>
          </w:p>
        </w:tc>
        <w:tc>
          <w:tcPr>
            <w:tcW w:w="5448" w:type="dxa"/>
            <w:tcBorders>
              <w:top w:val="single" w:sz="4" w:space="0" w:color="auto"/>
            </w:tcBorders>
            <w:shd w:val="clear" w:color="auto" w:fill="auto"/>
          </w:tcPr>
          <w:p w14:paraId="2341A45C" w14:textId="77777777" w:rsidR="00121820" w:rsidRPr="00556EDE" w:rsidRDefault="00121820" w:rsidP="00E41D99">
            <w:pPr>
              <w:rPr>
                <w:rFonts w:eastAsia="Calibri"/>
                <w:b/>
              </w:rPr>
            </w:pPr>
            <w:r w:rsidRPr="00556EDE">
              <w:rPr>
                <w:rFonts w:eastAsia="Calibri"/>
                <w:b/>
              </w:rPr>
              <w:t>Brief description</w:t>
            </w:r>
          </w:p>
        </w:tc>
      </w:tr>
      <w:tr w:rsidR="00121820" w:rsidRPr="00556EDE" w14:paraId="573D9580" w14:textId="77777777" w:rsidTr="00E41D99">
        <w:trPr>
          <w:trHeight w:val="897"/>
        </w:trPr>
        <w:tc>
          <w:tcPr>
            <w:tcW w:w="2248" w:type="dxa"/>
            <w:shd w:val="clear" w:color="auto" w:fill="auto"/>
          </w:tcPr>
          <w:p w14:paraId="6682EECE" w14:textId="77777777" w:rsidR="00121820" w:rsidRPr="00556EDE" w:rsidRDefault="00121820" w:rsidP="00E41D99">
            <w:pPr>
              <w:jc w:val="left"/>
              <w:rPr>
                <w:rFonts w:eastAsia="Calibri"/>
              </w:rPr>
            </w:pPr>
            <w:r w:rsidRPr="00556EDE">
              <w:rPr>
                <w:rFonts w:eastAsia="Calibri"/>
              </w:rPr>
              <w:t>Higher Learning Skills</w:t>
            </w:r>
          </w:p>
        </w:tc>
        <w:tc>
          <w:tcPr>
            <w:tcW w:w="1008" w:type="dxa"/>
            <w:shd w:val="clear" w:color="auto" w:fill="auto"/>
          </w:tcPr>
          <w:p w14:paraId="48104B99" w14:textId="77777777" w:rsidR="00121820" w:rsidRPr="00556EDE" w:rsidRDefault="00121820" w:rsidP="00E41D99">
            <w:pPr>
              <w:rPr>
                <w:rFonts w:eastAsia="Calibri"/>
              </w:rPr>
            </w:pPr>
            <w:r w:rsidRPr="00556EDE">
              <w:rPr>
                <w:rFonts w:eastAsia="Calibri"/>
              </w:rPr>
              <w:t>20</w:t>
            </w:r>
          </w:p>
        </w:tc>
        <w:tc>
          <w:tcPr>
            <w:tcW w:w="5448" w:type="dxa"/>
            <w:shd w:val="clear" w:color="auto" w:fill="auto"/>
          </w:tcPr>
          <w:p w14:paraId="3431029A" w14:textId="77777777" w:rsidR="00121820" w:rsidRPr="00556EDE" w:rsidRDefault="00121820" w:rsidP="00E41D99">
            <w:pPr>
              <w:rPr>
                <w:rFonts w:eastAsia="Calibri"/>
              </w:rPr>
            </w:pPr>
            <w:r w:rsidRPr="00556EDE">
              <w:rPr>
                <w:rFonts w:eastAsia="Calibri"/>
              </w:rPr>
              <w:t>To enable students to identify and develop HE study skills in order to undertake successful study at HE level and to develop transferable skills for the workplace.</w:t>
            </w:r>
          </w:p>
        </w:tc>
      </w:tr>
      <w:tr w:rsidR="00121820" w:rsidRPr="00556EDE" w14:paraId="0C81C2A2" w14:textId="77777777" w:rsidTr="00E41D99">
        <w:trPr>
          <w:trHeight w:val="1309"/>
        </w:trPr>
        <w:tc>
          <w:tcPr>
            <w:tcW w:w="2248" w:type="dxa"/>
            <w:shd w:val="clear" w:color="auto" w:fill="auto"/>
          </w:tcPr>
          <w:p w14:paraId="709D3B3F" w14:textId="77777777" w:rsidR="00121820" w:rsidRPr="00276812" w:rsidRDefault="00121820" w:rsidP="00E41D99">
            <w:pPr>
              <w:jc w:val="left"/>
              <w:rPr>
                <w:rFonts w:eastAsia="Calibri"/>
              </w:rPr>
            </w:pPr>
            <w:r w:rsidRPr="00276812">
              <w:rPr>
                <w:szCs w:val="20"/>
              </w:rPr>
              <w:t>Marketing of Products and Services</w:t>
            </w:r>
          </w:p>
        </w:tc>
        <w:tc>
          <w:tcPr>
            <w:tcW w:w="1008" w:type="dxa"/>
            <w:shd w:val="clear" w:color="auto" w:fill="auto"/>
          </w:tcPr>
          <w:p w14:paraId="5AF6C15E" w14:textId="77777777" w:rsidR="00121820" w:rsidRPr="00556EDE" w:rsidRDefault="00121820" w:rsidP="00E41D99">
            <w:pPr>
              <w:rPr>
                <w:rFonts w:eastAsia="Calibri"/>
              </w:rPr>
            </w:pPr>
            <w:r w:rsidRPr="00556EDE">
              <w:rPr>
                <w:rFonts w:eastAsia="Calibri"/>
              </w:rPr>
              <w:t>20</w:t>
            </w:r>
          </w:p>
        </w:tc>
        <w:tc>
          <w:tcPr>
            <w:tcW w:w="5448" w:type="dxa"/>
            <w:shd w:val="clear" w:color="auto" w:fill="auto"/>
          </w:tcPr>
          <w:p w14:paraId="47651920" w14:textId="50605550" w:rsidR="00121820" w:rsidRPr="00556EDE" w:rsidRDefault="00121820" w:rsidP="00E41D99">
            <w:pPr>
              <w:rPr>
                <w:rFonts w:eastAsia="Calibri"/>
              </w:rPr>
            </w:pPr>
            <w:r w:rsidRPr="00556EDE">
              <w:rPr>
                <w:bCs/>
                <w:lang w:val="en-US"/>
              </w:rPr>
              <w:t xml:space="preserve">To provide students with a detailed insight to the concepts, </w:t>
            </w:r>
            <w:r w:rsidR="00203565" w:rsidRPr="00556EDE">
              <w:rPr>
                <w:bCs/>
                <w:lang w:val="en-US"/>
              </w:rPr>
              <w:t>techniques,</w:t>
            </w:r>
            <w:r w:rsidRPr="00556EDE">
              <w:rPr>
                <w:bCs/>
                <w:lang w:val="en-US"/>
              </w:rPr>
              <w:t xml:space="preserve"> and best practices in marketing.  To develop the skills to exploit the opportunities of marketing, while minimising the risks.  </w:t>
            </w:r>
          </w:p>
        </w:tc>
      </w:tr>
      <w:tr w:rsidR="00121820" w:rsidRPr="00556EDE" w14:paraId="0D1F1E13" w14:textId="77777777" w:rsidTr="00E41D99">
        <w:trPr>
          <w:trHeight w:val="1134"/>
        </w:trPr>
        <w:tc>
          <w:tcPr>
            <w:tcW w:w="2248" w:type="dxa"/>
            <w:shd w:val="clear" w:color="auto" w:fill="auto"/>
          </w:tcPr>
          <w:p w14:paraId="69148ACE" w14:textId="77777777" w:rsidR="00121820" w:rsidRPr="00556EDE" w:rsidRDefault="00121820" w:rsidP="00E41D99">
            <w:pPr>
              <w:rPr>
                <w:rFonts w:eastAsia="Calibri"/>
              </w:rPr>
            </w:pPr>
            <w:r w:rsidRPr="00556EDE">
              <w:rPr>
                <w:rFonts w:eastAsia="Calibri"/>
              </w:rPr>
              <w:t>Social and Business Enterprise 1</w:t>
            </w:r>
          </w:p>
        </w:tc>
        <w:tc>
          <w:tcPr>
            <w:tcW w:w="1008" w:type="dxa"/>
            <w:shd w:val="clear" w:color="auto" w:fill="auto"/>
          </w:tcPr>
          <w:p w14:paraId="541DE564" w14:textId="77777777" w:rsidR="00121820" w:rsidRPr="00556EDE" w:rsidRDefault="00121820" w:rsidP="00E41D99">
            <w:pPr>
              <w:rPr>
                <w:rFonts w:eastAsia="Calibri"/>
              </w:rPr>
            </w:pPr>
            <w:r w:rsidRPr="00556EDE">
              <w:rPr>
                <w:rFonts w:eastAsia="Calibri"/>
              </w:rPr>
              <w:t>20</w:t>
            </w:r>
          </w:p>
        </w:tc>
        <w:tc>
          <w:tcPr>
            <w:tcW w:w="5448" w:type="dxa"/>
            <w:shd w:val="clear" w:color="auto" w:fill="auto"/>
          </w:tcPr>
          <w:p w14:paraId="19F5FE07" w14:textId="77777777" w:rsidR="00121820" w:rsidRPr="00556EDE" w:rsidRDefault="00121820" w:rsidP="00E41D99">
            <w:pPr>
              <w:rPr>
                <w:rFonts w:eastAsia="Calibri"/>
              </w:rPr>
            </w:pPr>
            <w:r w:rsidRPr="00556EDE">
              <w:rPr>
                <w:rFonts w:eastAsia="Calibri"/>
              </w:rPr>
              <w:t>To explore the application of enterprise within social and business start-up organisations.  To enable students to research, plan and develop a business idea for a business venture.</w:t>
            </w:r>
          </w:p>
        </w:tc>
      </w:tr>
      <w:tr w:rsidR="00121820" w:rsidRPr="00556EDE" w14:paraId="5CE808F8" w14:textId="77777777" w:rsidTr="00E41D99">
        <w:trPr>
          <w:trHeight w:val="1402"/>
        </w:trPr>
        <w:tc>
          <w:tcPr>
            <w:tcW w:w="2248" w:type="dxa"/>
            <w:shd w:val="clear" w:color="auto" w:fill="auto"/>
          </w:tcPr>
          <w:p w14:paraId="7DD175F9" w14:textId="77777777" w:rsidR="00121820" w:rsidRPr="00556EDE" w:rsidRDefault="00121820" w:rsidP="00E41D99">
            <w:pPr>
              <w:rPr>
                <w:rFonts w:eastAsia="Calibri"/>
              </w:rPr>
            </w:pPr>
            <w:r w:rsidRPr="00556EDE">
              <w:rPr>
                <w:rFonts w:eastAsia="Calibri"/>
              </w:rPr>
              <w:t>Creative Enterprise</w:t>
            </w:r>
          </w:p>
        </w:tc>
        <w:tc>
          <w:tcPr>
            <w:tcW w:w="1008" w:type="dxa"/>
            <w:shd w:val="clear" w:color="auto" w:fill="auto"/>
          </w:tcPr>
          <w:p w14:paraId="67A7BEB3" w14:textId="77777777" w:rsidR="00121820" w:rsidRPr="00556EDE" w:rsidRDefault="00121820" w:rsidP="00E41D99">
            <w:pPr>
              <w:rPr>
                <w:rFonts w:eastAsia="Calibri"/>
              </w:rPr>
            </w:pPr>
            <w:r w:rsidRPr="00556EDE">
              <w:rPr>
                <w:rFonts w:eastAsia="Calibri"/>
              </w:rPr>
              <w:t>20</w:t>
            </w:r>
          </w:p>
        </w:tc>
        <w:tc>
          <w:tcPr>
            <w:tcW w:w="5448" w:type="dxa"/>
            <w:shd w:val="clear" w:color="auto" w:fill="auto"/>
          </w:tcPr>
          <w:p w14:paraId="294BD2F0" w14:textId="77777777" w:rsidR="00121820" w:rsidRPr="00556EDE" w:rsidRDefault="00121820" w:rsidP="00E41D99">
            <w:pPr>
              <w:rPr>
                <w:rFonts w:eastAsia="Calibri"/>
              </w:rPr>
            </w:pPr>
            <w:r w:rsidRPr="00556EDE">
              <w:rPr>
                <w:bCs/>
                <w:lang w:val="en-US"/>
              </w:rPr>
              <w:t>This is a management project working with an “outside” organisation or external consultant to solve a work-related problem and provide recommendations to senior members of the organi</w:t>
            </w:r>
            <w:r>
              <w:rPr>
                <w:bCs/>
                <w:lang w:val="en-US"/>
              </w:rPr>
              <w:t>s</w:t>
            </w:r>
            <w:r w:rsidRPr="00556EDE">
              <w:rPr>
                <w:bCs/>
                <w:lang w:val="en-US"/>
              </w:rPr>
              <w:t>ation.</w:t>
            </w:r>
          </w:p>
        </w:tc>
      </w:tr>
      <w:tr w:rsidR="00121820" w:rsidRPr="00556EDE" w14:paraId="2BA7707C" w14:textId="77777777" w:rsidTr="00E41D99">
        <w:trPr>
          <w:trHeight w:val="840"/>
        </w:trPr>
        <w:tc>
          <w:tcPr>
            <w:tcW w:w="2248" w:type="dxa"/>
            <w:shd w:val="clear" w:color="auto" w:fill="auto"/>
          </w:tcPr>
          <w:p w14:paraId="4CACEC62" w14:textId="77777777" w:rsidR="00121820" w:rsidRPr="00276812" w:rsidRDefault="00121820" w:rsidP="00E41D99">
            <w:pPr>
              <w:rPr>
                <w:rFonts w:eastAsia="Calibri"/>
              </w:rPr>
            </w:pPr>
            <w:r w:rsidRPr="00276812">
              <w:rPr>
                <w:szCs w:val="20"/>
              </w:rPr>
              <w:t>Organisational Behaviour</w:t>
            </w:r>
          </w:p>
        </w:tc>
        <w:tc>
          <w:tcPr>
            <w:tcW w:w="1008" w:type="dxa"/>
            <w:shd w:val="clear" w:color="auto" w:fill="auto"/>
          </w:tcPr>
          <w:p w14:paraId="20F540B9" w14:textId="77777777" w:rsidR="00121820" w:rsidRPr="00556EDE" w:rsidRDefault="00121820" w:rsidP="00E41D99">
            <w:pPr>
              <w:rPr>
                <w:rFonts w:eastAsia="Calibri"/>
              </w:rPr>
            </w:pPr>
            <w:r w:rsidRPr="00556EDE">
              <w:rPr>
                <w:rFonts w:eastAsia="Calibri"/>
              </w:rPr>
              <w:t>20</w:t>
            </w:r>
          </w:p>
        </w:tc>
        <w:tc>
          <w:tcPr>
            <w:tcW w:w="5448" w:type="dxa"/>
            <w:shd w:val="clear" w:color="auto" w:fill="auto"/>
          </w:tcPr>
          <w:p w14:paraId="7BC0B9DE" w14:textId="77777777" w:rsidR="00121820" w:rsidRPr="00556EDE" w:rsidRDefault="00121820" w:rsidP="00E41D99">
            <w:pPr>
              <w:rPr>
                <w:lang w:val="en-US"/>
              </w:rPr>
            </w:pPr>
            <w:r w:rsidRPr="00556EDE">
              <w:rPr>
                <w:lang w:val="en-US"/>
              </w:rPr>
              <w:t xml:space="preserve">To give students the opportunity to understand the role of </w:t>
            </w:r>
            <w:r>
              <w:rPr>
                <w:lang w:val="en-US"/>
              </w:rPr>
              <w:t>groups and teams</w:t>
            </w:r>
            <w:r w:rsidRPr="00556EDE">
              <w:rPr>
                <w:lang w:val="en-US"/>
              </w:rPr>
              <w:t xml:space="preserve"> within an organisation, and in particular how it contributes the</w:t>
            </w:r>
            <w:r>
              <w:rPr>
                <w:lang w:val="en-US"/>
              </w:rPr>
              <w:t xml:space="preserve"> management </w:t>
            </w:r>
            <w:r w:rsidRPr="00556EDE">
              <w:rPr>
                <w:lang w:val="en-US"/>
              </w:rPr>
              <w:t xml:space="preserve">decision-making. </w:t>
            </w:r>
          </w:p>
        </w:tc>
      </w:tr>
      <w:tr w:rsidR="00121820" w:rsidRPr="00556EDE" w14:paraId="0864F6F6" w14:textId="77777777" w:rsidTr="00E41D99">
        <w:trPr>
          <w:trHeight w:val="1395"/>
        </w:trPr>
        <w:tc>
          <w:tcPr>
            <w:tcW w:w="2248" w:type="dxa"/>
            <w:shd w:val="clear" w:color="auto" w:fill="auto"/>
          </w:tcPr>
          <w:p w14:paraId="5193222F" w14:textId="77777777" w:rsidR="00121820" w:rsidRPr="00556EDE" w:rsidRDefault="00121820" w:rsidP="00E41D99">
            <w:pPr>
              <w:rPr>
                <w:rFonts w:eastAsia="Calibri"/>
              </w:rPr>
            </w:pPr>
            <w:r w:rsidRPr="00556EDE">
              <w:rPr>
                <w:rFonts w:eastAsia="Calibri"/>
              </w:rPr>
              <w:lastRenderedPageBreak/>
              <w:t>Financial Resourcing</w:t>
            </w:r>
          </w:p>
        </w:tc>
        <w:tc>
          <w:tcPr>
            <w:tcW w:w="1008" w:type="dxa"/>
            <w:shd w:val="clear" w:color="auto" w:fill="auto"/>
          </w:tcPr>
          <w:p w14:paraId="14933673" w14:textId="77777777" w:rsidR="00121820" w:rsidRPr="00556EDE" w:rsidRDefault="00121820" w:rsidP="00E41D99">
            <w:pPr>
              <w:rPr>
                <w:rFonts w:eastAsia="Calibri"/>
              </w:rPr>
            </w:pPr>
            <w:r w:rsidRPr="00556EDE">
              <w:rPr>
                <w:rFonts w:eastAsia="Calibri"/>
              </w:rPr>
              <w:t>20</w:t>
            </w:r>
          </w:p>
        </w:tc>
        <w:tc>
          <w:tcPr>
            <w:tcW w:w="5448" w:type="dxa"/>
            <w:shd w:val="clear" w:color="auto" w:fill="auto"/>
          </w:tcPr>
          <w:p w14:paraId="6E9C974A" w14:textId="77777777" w:rsidR="00121820" w:rsidRPr="00556EDE" w:rsidRDefault="00121820" w:rsidP="00E41D99">
            <w:pPr>
              <w:rPr>
                <w:lang w:val="en-US"/>
              </w:rPr>
            </w:pPr>
            <w:r w:rsidRPr="00556EDE">
              <w:rPr>
                <w:bCs/>
                <w:lang w:val="en-US"/>
              </w:rPr>
              <w:t xml:space="preserve">To provide an introduction and overview to the accounting and finance function within a business.  It identifies the domain as a center for recording business activity and a source of management reporting.  </w:t>
            </w:r>
          </w:p>
        </w:tc>
      </w:tr>
    </w:tbl>
    <w:p w14:paraId="66E20C58" w14:textId="5381CFD6" w:rsidR="00121820" w:rsidRDefault="00121820" w:rsidP="521A3A25">
      <w:pPr>
        <w:ind w:left="0"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032"/>
        <w:gridCol w:w="5386"/>
      </w:tblGrid>
      <w:tr w:rsidR="00121820" w:rsidRPr="00556EDE" w14:paraId="4F968C10" w14:textId="77777777" w:rsidTr="00E41D99">
        <w:trPr>
          <w:trHeight w:val="397"/>
        </w:trPr>
        <w:tc>
          <w:tcPr>
            <w:tcW w:w="870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634B01F2" w14:textId="15F67344" w:rsidR="00121820" w:rsidRPr="00556EDE" w:rsidRDefault="00121820" w:rsidP="00E41D99">
            <w:pPr>
              <w:jc w:val="left"/>
              <w:rPr>
                <w:rFonts w:eastAsia="Calibri"/>
              </w:rPr>
            </w:pPr>
            <w:r w:rsidRPr="00556EDE">
              <w:rPr>
                <w:rFonts w:eastAsia="Calibri"/>
                <w:b/>
              </w:rPr>
              <w:t xml:space="preserve">Level 5 </w:t>
            </w:r>
            <w:r w:rsidR="00203565" w:rsidRPr="00556EDE">
              <w:rPr>
                <w:rFonts w:eastAsia="Calibri"/>
                <w:b/>
              </w:rPr>
              <w:t>modules (</w:t>
            </w:r>
            <w:r w:rsidRPr="00556EDE">
              <w:rPr>
                <w:rFonts w:eastAsia="Calibri"/>
                <w:b/>
              </w:rPr>
              <w:t>Year 2 generic pathway)</w:t>
            </w:r>
          </w:p>
        </w:tc>
      </w:tr>
      <w:tr w:rsidR="00121820" w:rsidRPr="00556EDE" w14:paraId="48666C86" w14:textId="77777777" w:rsidTr="00E41D99">
        <w:tc>
          <w:tcPr>
            <w:tcW w:w="2286" w:type="dxa"/>
            <w:tcBorders>
              <w:top w:val="single" w:sz="4" w:space="0" w:color="auto"/>
            </w:tcBorders>
            <w:shd w:val="clear" w:color="auto" w:fill="auto"/>
          </w:tcPr>
          <w:p w14:paraId="5D881D60" w14:textId="77777777" w:rsidR="00121820" w:rsidRPr="00556EDE" w:rsidRDefault="00121820" w:rsidP="00E41D99">
            <w:pPr>
              <w:rPr>
                <w:rFonts w:eastAsia="Calibri"/>
                <w:b/>
              </w:rPr>
            </w:pPr>
            <w:r w:rsidRPr="00556EDE">
              <w:rPr>
                <w:rFonts w:eastAsia="Calibri"/>
                <w:b/>
              </w:rPr>
              <w:t>Module Title</w:t>
            </w:r>
          </w:p>
        </w:tc>
        <w:tc>
          <w:tcPr>
            <w:tcW w:w="1032" w:type="dxa"/>
            <w:tcBorders>
              <w:top w:val="single" w:sz="4" w:space="0" w:color="auto"/>
            </w:tcBorders>
            <w:shd w:val="clear" w:color="auto" w:fill="auto"/>
          </w:tcPr>
          <w:p w14:paraId="49DBC45D" w14:textId="77777777" w:rsidR="00121820" w:rsidRPr="00556EDE" w:rsidRDefault="00121820" w:rsidP="00E41D99">
            <w:pPr>
              <w:rPr>
                <w:rFonts w:eastAsia="Calibri"/>
                <w:b/>
              </w:rPr>
            </w:pPr>
            <w:r w:rsidRPr="00556EDE">
              <w:rPr>
                <w:rFonts w:eastAsia="Calibri"/>
                <w:b/>
              </w:rPr>
              <w:t xml:space="preserve">Credit </w:t>
            </w:r>
          </w:p>
          <w:p w14:paraId="0F09117C" w14:textId="77777777" w:rsidR="00121820" w:rsidRPr="00556EDE" w:rsidRDefault="00121820" w:rsidP="00E41D99">
            <w:pPr>
              <w:rPr>
                <w:rFonts w:eastAsia="Calibri"/>
                <w:b/>
              </w:rPr>
            </w:pPr>
            <w:r w:rsidRPr="00556EDE">
              <w:rPr>
                <w:rFonts w:eastAsia="Calibri"/>
                <w:b/>
              </w:rPr>
              <w:t>Value</w:t>
            </w:r>
          </w:p>
        </w:tc>
        <w:tc>
          <w:tcPr>
            <w:tcW w:w="5386" w:type="dxa"/>
            <w:tcBorders>
              <w:top w:val="single" w:sz="4" w:space="0" w:color="auto"/>
            </w:tcBorders>
            <w:shd w:val="clear" w:color="auto" w:fill="auto"/>
          </w:tcPr>
          <w:p w14:paraId="69F07286" w14:textId="77777777" w:rsidR="00121820" w:rsidRPr="00556EDE" w:rsidRDefault="00121820" w:rsidP="00E41D99">
            <w:pPr>
              <w:rPr>
                <w:rFonts w:eastAsia="Calibri"/>
                <w:b/>
              </w:rPr>
            </w:pPr>
            <w:r w:rsidRPr="00556EDE">
              <w:rPr>
                <w:rFonts w:eastAsia="Calibri"/>
                <w:b/>
              </w:rPr>
              <w:t>Brief description</w:t>
            </w:r>
          </w:p>
        </w:tc>
      </w:tr>
      <w:tr w:rsidR="00121820" w:rsidRPr="00556EDE" w14:paraId="1E60B5CE" w14:textId="77777777" w:rsidTr="00E41D99">
        <w:trPr>
          <w:trHeight w:val="857"/>
        </w:trPr>
        <w:tc>
          <w:tcPr>
            <w:tcW w:w="2286" w:type="dxa"/>
            <w:shd w:val="clear" w:color="auto" w:fill="auto"/>
          </w:tcPr>
          <w:p w14:paraId="1C5E3576" w14:textId="77777777" w:rsidR="00121820" w:rsidRPr="00556EDE" w:rsidRDefault="00121820" w:rsidP="00E41D99">
            <w:pPr>
              <w:rPr>
                <w:rFonts w:eastAsia="Calibri"/>
              </w:rPr>
            </w:pPr>
            <w:r w:rsidRPr="00556EDE">
              <w:rPr>
                <w:rFonts w:eastAsia="Calibri"/>
              </w:rPr>
              <w:t>Research Methodology</w:t>
            </w:r>
          </w:p>
        </w:tc>
        <w:tc>
          <w:tcPr>
            <w:tcW w:w="1032" w:type="dxa"/>
            <w:shd w:val="clear" w:color="auto" w:fill="auto"/>
          </w:tcPr>
          <w:p w14:paraId="6535AF1B"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578B8456" w14:textId="77777777" w:rsidR="00121820" w:rsidRPr="00556EDE" w:rsidRDefault="00121820" w:rsidP="00E41D99">
            <w:pPr>
              <w:rPr>
                <w:rFonts w:eastAsia="Calibri"/>
              </w:rPr>
            </w:pPr>
            <w:r w:rsidRPr="00556EDE">
              <w:rPr>
                <w:rFonts w:eastAsia="Calibri"/>
              </w:rPr>
              <w:t>To enable students to further develop the learning and development and transferable skills introduced in HLS at level 4.</w:t>
            </w:r>
          </w:p>
        </w:tc>
      </w:tr>
      <w:tr w:rsidR="00121820" w:rsidRPr="00556EDE" w14:paraId="1B395417" w14:textId="77777777" w:rsidTr="00E41D99">
        <w:trPr>
          <w:trHeight w:val="1633"/>
        </w:trPr>
        <w:tc>
          <w:tcPr>
            <w:tcW w:w="2286" w:type="dxa"/>
            <w:shd w:val="clear" w:color="auto" w:fill="auto"/>
          </w:tcPr>
          <w:p w14:paraId="7F2B5C26" w14:textId="77777777" w:rsidR="00121820" w:rsidRPr="00556EDE" w:rsidRDefault="00121820" w:rsidP="00E41D99">
            <w:pPr>
              <w:rPr>
                <w:rFonts w:eastAsia="Calibri"/>
              </w:rPr>
            </w:pPr>
            <w:r w:rsidRPr="00556EDE">
              <w:rPr>
                <w:rFonts w:eastAsia="Calibri"/>
              </w:rPr>
              <w:t>Project Management</w:t>
            </w:r>
          </w:p>
        </w:tc>
        <w:tc>
          <w:tcPr>
            <w:tcW w:w="1032" w:type="dxa"/>
            <w:shd w:val="clear" w:color="auto" w:fill="auto"/>
          </w:tcPr>
          <w:p w14:paraId="3D7B2679"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387FD5C9" w14:textId="2F9A1E09" w:rsidR="00121820" w:rsidRPr="00556EDE" w:rsidRDefault="00121820" w:rsidP="00E41D99">
            <w:pPr>
              <w:rPr>
                <w:bCs/>
                <w:lang w:val="en-US"/>
              </w:rPr>
            </w:pPr>
            <w:r w:rsidRPr="00556EDE">
              <w:rPr>
                <w:bCs/>
                <w:lang w:val="en-US"/>
              </w:rPr>
              <w:t xml:space="preserve">The </w:t>
            </w:r>
            <w:r w:rsidRPr="00556EDE">
              <w:rPr>
                <w:lang w:val="en-US"/>
              </w:rPr>
              <w:t xml:space="preserve">aim of this module is to develop and apply, within the context of realistic organisational and social systems, a practical approach to the use, planning and implementation of a </w:t>
            </w:r>
            <w:r w:rsidRPr="00556EDE">
              <w:rPr>
                <w:bCs/>
                <w:lang w:val="en-US"/>
              </w:rPr>
              <w:t xml:space="preserve">range of projects </w:t>
            </w:r>
            <w:r w:rsidR="00203565" w:rsidRPr="00556EDE">
              <w:rPr>
                <w:bCs/>
                <w:lang w:val="en-US"/>
              </w:rPr>
              <w:t>- from</w:t>
            </w:r>
            <w:r w:rsidRPr="00556EDE">
              <w:rPr>
                <w:bCs/>
                <w:lang w:val="en-US"/>
              </w:rPr>
              <w:t xml:space="preserve"> setting up task and finish projects to delivery and implementation of information systems.</w:t>
            </w:r>
          </w:p>
        </w:tc>
      </w:tr>
      <w:tr w:rsidR="00121820" w:rsidRPr="00556EDE" w14:paraId="59EF6218" w14:textId="77777777" w:rsidTr="00E41D99">
        <w:tc>
          <w:tcPr>
            <w:tcW w:w="2286" w:type="dxa"/>
            <w:shd w:val="clear" w:color="auto" w:fill="auto"/>
          </w:tcPr>
          <w:p w14:paraId="015BC88E" w14:textId="77777777" w:rsidR="00121820" w:rsidRPr="00556EDE" w:rsidRDefault="00121820" w:rsidP="00E41D99">
            <w:pPr>
              <w:jc w:val="left"/>
              <w:rPr>
                <w:rFonts w:eastAsia="Calibri"/>
              </w:rPr>
            </w:pPr>
            <w:r w:rsidRPr="00062DCB">
              <w:rPr>
                <w:szCs w:val="20"/>
              </w:rPr>
              <w:t>Management Accounting for Decision Makers</w:t>
            </w:r>
          </w:p>
        </w:tc>
        <w:tc>
          <w:tcPr>
            <w:tcW w:w="1032" w:type="dxa"/>
            <w:shd w:val="clear" w:color="auto" w:fill="auto"/>
          </w:tcPr>
          <w:p w14:paraId="3929AD07"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0EDFBD4A" w14:textId="77777777" w:rsidR="00121820" w:rsidRPr="00556EDE" w:rsidRDefault="00121820" w:rsidP="00E41D99">
            <w:pPr>
              <w:rPr>
                <w:rFonts w:eastAsia="Calibri"/>
              </w:rPr>
            </w:pPr>
            <w:r w:rsidRPr="00556EDE">
              <w:rPr>
                <w:rFonts w:eastAsia="Calibri"/>
              </w:rPr>
              <w:t>The module will enable students to develop detailed knowledge of the nature and behaviour of costs and a sound grasp of the technical, analytical and evaluative skills in the context of cost accounting and its administrative procedures. Students will develop an understanding of the management of working capital, budgetary control and costing techniques.</w:t>
            </w:r>
          </w:p>
          <w:p w14:paraId="386D735C" w14:textId="77777777" w:rsidR="00121820" w:rsidRPr="00556EDE" w:rsidRDefault="00121820" w:rsidP="00E41D99">
            <w:pPr>
              <w:rPr>
                <w:rFonts w:eastAsia="Calibri"/>
              </w:rPr>
            </w:pPr>
          </w:p>
        </w:tc>
      </w:tr>
      <w:tr w:rsidR="00121820" w:rsidRPr="00556EDE" w14:paraId="3FEF512D" w14:textId="77777777" w:rsidTr="00E41D99">
        <w:tc>
          <w:tcPr>
            <w:tcW w:w="2286" w:type="dxa"/>
            <w:shd w:val="clear" w:color="auto" w:fill="auto"/>
          </w:tcPr>
          <w:p w14:paraId="4F930C1C" w14:textId="77777777" w:rsidR="00121820" w:rsidRPr="00556EDE" w:rsidRDefault="00121820" w:rsidP="00E41D99">
            <w:pPr>
              <w:rPr>
                <w:rFonts w:eastAsia="Calibri"/>
              </w:rPr>
            </w:pPr>
            <w:r w:rsidRPr="00556EDE">
              <w:rPr>
                <w:rFonts w:eastAsia="Calibri"/>
              </w:rPr>
              <w:t>Operations Management</w:t>
            </w:r>
          </w:p>
        </w:tc>
        <w:tc>
          <w:tcPr>
            <w:tcW w:w="1032" w:type="dxa"/>
            <w:shd w:val="clear" w:color="auto" w:fill="auto"/>
          </w:tcPr>
          <w:p w14:paraId="57445C65"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749980CE" w14:textId="77777777" w:rsidR="00121820" w:rsidRPr="00556EDE" w:rsidRDefault="00121820" w:rsidP="00E41D99">
            <w:pPr>
              <w:rPr>
                <w:rFonts w:eastAsia="Calibri"/>
              </w:rPr>
            </w:pPr>
            <w:r w:rsidRPr="00556EDE">
              <w:rPr>
                <w:lang w:val="en-US"/>
              </w:rPr>
              <w:t xml:space="preserve">This module emphasises the convergence of service and manufacturing philosophies in the approach to operations management. Its aim is to illustrate management perspectives that link operational with corporate strategies. </w:t>
            </w:r>
          </w:p>
        </w:tc>
      </w:tr>
      <w:tr w:rsidR="00121820" w:rsidRPr="00556EDE" w14:paraId="349AE901" w14:textId="77777777" w:rsidTr="00E41D99">
        <w:tc>
          <w:tcPr>
            <w:tcW w:w="2286" w:type="dxa"/>
            <w:shd w:val="clear" w:color="auto" w:fill="auto"/>
          </w:tcPr>
          <w:p w14:paraId="5B0A0C61" w14:textId="77777777" w:rsidR="00121820" w:rsidRPr="00556EDE" w:rsidRDefault="00121820" w:rsidP="00E41D99">
            <w:pPr>
              <w:rPr>
                <w:rFonts w:eastAsia="Calibri"/>
              </w:rPr>
            </w:pPr>
            <w:r w:rsidRPr="00556EDE">
              <w:rPr>
                <w:rFonts w:eastAsia="Calibri"/>
              </w:rPr>
              <w:t>Managing People in Organisations</w:t>
            </w:r>
          </w:p>
        </w:tc>
        <w:tc>
          <w:tcPr>
            <w:tcW w:w="1032" w:type="dxa"/>
            <w:shd w:val="clear" w:color="auto" w:fill="auto"/>
          </w:tcPr>
          <w:p w14:paraId="2B89C7B2"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5FBEC510" w14:textId="77777777" w:rsidR="00121820" w:rsidRPr="00556EDE" w:rsidRDefault="00121820" w:rsidP="00E41D99">
            <w:pPr>
              <w:rPr>
                <w:rFonts w:eastAsia="Calibri"/>
              </w:rPr>
            </w:pPr>
            <w:r w:rsidRPr="00556EDE">
              <w:rPr>
                <w:rFonts w:eastAsia="Calibri"/>
              </w:rPr>
              <w:t>To explore HR related theoretical concepts and to encourage students to recognise the contribution that psychology can make to understanding human behaviour in the workplace.</w:t>
            </w:r>
          </w:p>
        </w:tc>
      </w:tr>
      <w:tr w:rsidR="00121820" w:rsidRPr="00556EDE" w14:paraId="573D42F6" w14:textId="77777777" w:rsidTr="00E41D99">
        <w:tc>
          <w:tcPr>
            <w:tcW w:w="2286" w:type="dxa"/>
            <w:shd w:val="clear" w:color="auto" w:fill="auto"/>
          </w:tcPr>
          <w:p w14:paraId="35E99E4F" w14:textId="77777777" w:rsidR="00121820" w:rsidRPr="00556EDE" w:rsidRDefault="00121820" w:rsidP="00E41D99">
            <w:pPr>
              <w:rPr>
                <w:rFonts w:eastAsia="Calibri"/>
              </w:rPr>
            </w:pPr>
            <w:r w:rsidRPr="00556EDE">
              <w:rPr>
                <w:rFonts w:eastAsia="Calibri"/>
              </w:rPr>
              <w:t>Consumer Behaviour</w:t>
            </w:r>
          </w:p>
        </w:tc>
        <w:tc>
          <w:tcPr>
            <w:tcW w:w="1032" w:type="dxa"/>
            <w:shd w:val="clear" w:color="auto" w:fill="auto"/>
          </w:tcPr>
          <w:p w14:paraId="5E6B1975"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4DBC98C3" w14:textId="77777777" w:rsidR="00121820" w:rsidRPr="00556EDE" w:rsidRDefault="00121820" w:rsidP="00E41D99">
            <w:pPr>
              <w:rPr>
                <w:lang w:val="en-US"/>
              </w:rPr>
            </w:pPr>
            <w:r w:rsidRPr="00556EDE">
              <w:rPr>
                <w:lang w:val="en-US"/>
              </w:rPr>
              <w:t>The aim of the module will be to examine the methods used to understand consumer behaviour as well</w:t>
            </w:r>
            <w:r w:rsidRPr="00556EDE">
              <w:t xml:space="preserve"> as the role that marketing management &amp; communication can play in implementing and enhancing the marketing relationship.</w:t>
            </w:r>
          </w:p>
        </w:tc>
      </w:tr>
    </w:tbl>
    <w:p w14:paraId="360F2ED7" w14:textId="526F1FCD" w:rsidR="00121820" w:rsidRDefault="00121820" w:rsidP="521A3A25">
      <w:pPr>
        <w:ind w:left="0"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036"/>
        <w:gridCol w:w="5386"/>
      </w:tblGrid>
      <w:tr w:rsidR="00121820" w:rsidRPr="00556EDE" w14:paraId="359AEF06" w14:textId="77777777" w:rsidTr="00E41D99">
        <w:trPr>
          <w:trHeight w:val="397"/>
        </w:trPr>
        <w:tc>
          <w:tcPr>
            <w:tcW w:w="870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1EEE435C" w14:textId="651E6135" w:rsidR="00121820" w:rsidRPr="00556EDE" w:rsidRDefault="00121820" w:rsidP="00E41D99">
            <w:pPr>
              <w:jc w:val="left"/>
              <w:rPr>
                <w:rFonts w:eastAsia="Calibri"/>
              </w:rPr>
            </w:pPr>
            <w:r w:rsidRPr="00556EDE">
              <w:rPr>
                <w:rFonts w:eastAsia="Calibri"/>
                <w:b/>
              </w:rPr>
              <w:t xml:space="preserve">Level 6 </w:t>
            </w:r>
            <w:r w:rsidR="00203565" w:rsidRPr="00556EDE">
              <w:rPr>
                <w:rFonts w:eastAsia="Calibri"/>
                <w:b/>
              </w:rPr>
              <w:t>modules (</w:t>
            </w:r>
            <w:r w:rsidRPr="00556EDE">
              <w:rPr>
                <w:rFonts w:eastAsia="Calibri"/>
                <w:b/>
              </w:rPr>
              <w:t>Year 3 Generic pathway)</w:t>
            </w:r>
          </w:p>
        </w:tc>
      </w:tr>
      <w:tr w:rsidR="00121820" w:rsidRPr="00556EDE" w14:paraId="0E2D630D" w14:textId="77777777" w:rsidTr="00E41D99">
        <w:tc>
          <w:tcPr>
            <w:tcW w:w="2282" w:type="dxa"/>
            <w:tcBorders>
              <w:top w:val="single" w:sz="4" w:space="0" w:color="auto"/>
            </w:tcBorders>
            <w:shd w:val="clear" w:color="auto" w:fill="auto"/>
          </w:tcPr>
          <w:p w14:paraId="13D0816A" w14:textId="77777777" w:rsidR="00121820" w:rsidRPr="00556EDE" w:rsidRDefault="00121820" w:rsidP="00E41D99">
            <w:pPr>
              <w:rPr>
                <w:rFonts w:eastAsia="Calibri"/>
                <w:b/>
              </w:rPr>
            </w:pPr>
            <w:r w:rsidRPr="00556EDE">
              <w:rPr>
                <w:rFonts w:eastAsia="Calibri"/>
                <w:b/>
              </w:rPr>
              <w:t>Module Title</w:t>
            </w:r>
          </w:p>
        </w:tc>
        <w:tc>
          <w:tcPr>
            <w:tcW w:w="1036" w:type="dxa"/>
            <w:tcBorders>
              <w:top w:val="single" w:sz="4" w:space="0" w:color="auto"/>
            </w:tcBorders>
            <w:shd w:val="clear" w:color="auto" w:fill="auto"/>
          </w:tcPr>
          <w:p w14:paraId="410176E1" w14:textId="77777777" w:rsidR="00121820" w:rsidRPr="00556EDE" w:rsidRDefault="00121820" w:rsidP="00E41D99">
            <w:pPr>
              <w:rPr>
                <w:rFonts w:eastAsia="Calibri"/>
                <w:b/>
              </w:rPr>
            </w:pPr>
            <w:r w:rsidRPr="00556EDE">
              <w:rPr>
                <w:rFonts w:eastAsia="Calibri"/>
                <w:b/>
              </w:rPr>
              <w:t>Credit Value</w:t>
            </w:r>
          </w:p>
        </w:tc>
        <w:tc>
          <w:tcPr>
            <w:tcW w:w="5386" w:type="dxa"/>
            <w:tcBorders>
              <w:top w:val="single" w:sz="4" w:space="0" w:color="auto"/>
            </w:tcBorders>
            <w:shd w:val="clear" w:color="auto" w:fill="auto"/>
          </w:tcPr>
          <w:p w14:paraId="703A787E" w14:textId="77777777" w:rsidR="00121820" w:rsidRPr="00556EDE" w:rsidRDefault="00121820" w:rsidP="00E41D99">
            <w:pPr>
              <w:rPr>
                <w:rFonts w:eastAsia="Calibri"/>
                <w:b/>
              </w:rPr>
            </w:pPr>
            <w:r w:rsidRPr="00556EDE">
              <w:rPr>
                <w:rFonts w:eastAsia="Calibri"/>
                <w:b/>
              </w:rPr>
              <w:t>Brief description</w:t>
            </w:r>
          </w:p>
        </w:tc>
      </w:tr>
      <w:tr w:rsidR="00121820" w:rsidRPr="00556EDE" w14:paraId="42D35B17" w14:textId="77777777" w:rsidTr="00E41D99">
        <w:trPr>
          <w:trHeight w:val="1593"/>
        </w:trPr>
        <w:tc>
          <w:tcPr>
            <w:tcW w:w="2282" w:type="dxa"/>
            <w:shd w:val="clear" w:color="auto" w:fill="auto"/>
          </w:tcPr>
          <w:p w14:paraId="7E3DA523" w14:textId="77777777" w:rsidR="00121820" w:rsidRPr="00556EDE" w:rsidRDefault="00121820" w:rsidP="00E41D99">
            <w:pPr>
              <w:rPr>
                <w:rFonts w:eastAsia="Calibri"/>
              </w:rPr>
            </w:pPr>
            <w:r w:rsidRPr="00556EDE">
              <w:rPr>
                <w:rFonts w:eastAsia="Calibri"/>
              </w:rPr>
              <w:lastRenderedPageBreak/>
              <w:t>Dissertation</w:t>
            </w:r>
          </w:p>
        </w:tc>
        <w:tc>
          <w:tcPr>
            <w:tcW w:w="1036" w:type="dxa"/>
            <w:shd w:val="clear" w:color="auto" w:fill="auto"/>
          </w:tcPr>
          <w:p w14:paraId="1DF5317E" w14:textId="77777777" w:rsidR="00121820" w:rsidRPr="00556EDE" w:rsidRDefault="00121820" w:rsidP="00E41D99">
            <w:pPr>
              <w:rPr>
                <w:rFonts w:eastAsia="Calibri"/>
              </w:rPr>
            </w:pPr>
            <w:r w:rsidRPr="00556EDE">
              <w:rPr>
                <w:rFonts w:eastAsia="Calibri"/>
              </w:rPr>
              <w:t>30</w:t>
            </w:r>
          </w:p>
        </w:tc>
        <w:tc>
          <w:tcPr>
            <w:tcW w:w="5386" w:type="dxa"/>
            <w:shd w:val="clear" w:color="auto" w:fill="auto"/>
          </w:tcPr>
          <w:p w14:paraId="62787953" w14:textId="77777777" w:rsidR="00121820" w:rsidRPr="00556EDE" w:rsidRDefault="00121820" w:rsidP="00E41D99">
            <w:pPr>
              <w:rPr>
                <w:rFonts w:eastAsia="Calibri"/>
              </w:rPr>
            </w:pPr>
            <w:r w:rsidRPr="00556EDE">
              <w:rPr>
                <w:rFonts w:eastAsia="Calibri"/>
              </w:rPr>
              <w:t>The dissertation represents the culmination of a degree course and the achievement of honours status within it. Its aim is to provide the opportunity to demonstrate analytical ability to synthesis, and problem-solving skills in a systematically researched project that may be work-based or academic.</w:t>
            </w:r>
          </w:p>
        </w:tc>
      </w:tr>
      <w:tr w:rsidR="00121820" w:rsidRPr="00556EDE" w14:paraId="117E6971" w14:textId="77777777" w:rsidTr="00E41D99">
        <w:trPr>
          <w:trHeight w:val="1331"/>
        </w:trPr>
        <w:tc>
          <w:tcPr>
            <w:tcW w:w="2282" w:type="dxa"/>
            <w:shd w:val="clear" w:color="auto" w:fill="auto"/>
          </w:tcPr>
          <w:p w14:paraId="415A5773" w14:textId="77777777" w:rsidR="00121820" w:rsidRPr="00556EDE" w:rsidRDefault="00121820" w:rsidP="00E41D99">
            <w:pPr>
              <w:rPr>
                <w:rFonts w:eastAsia="Calibri"/>
              </w:rPr>
            </w:pPr>
            <w:r w:rsidRPr="00556EDE">
              <w:rPr>
                <w:rFonts w:eastAsia="Calibri"/>
              </w:rPr>
              <w:t>Business Ethics</w:t>
            </w:r>
          </w:p>
        </w:tc>
        <w:tc>
          <w:tcPr>
            <w:tcW w:w="1036" w:type="dxa"/>
            <w:shd w:val="clear" w:color="auto" w:fill="auto"/>
          </w:tcPr>
          <w:p w14:paraId="41D9A54D" w14:textId="77777777" w:rsidR="00121820" w:rsidRPr="00556EDE" w:rsidRDefault="00121820" w:rsidP="00E41D99">
            <w:pPr>
              <w:rPr>
                <w:rFonts w:eastAsia="Calibri"/>
              </w:rPr>
            </w:pPr>
            <w:r w:rsidRPr="00556EDE">
              <w:rPr>
                <w:rFonts w:eastAsia="Calibri"/>
              </w:rPr>
              <w:t>10</w:t>
            </w:r>
          </w:p>
        </w:tc>
        <w:tc>
          <w:tcPr>
            <w:tcW w:w="5386" w:type="dxa"/>
            <w:shd w:val="clear" w:color="auto" w:fill="auto"/>
          </w:tcPr>
          <w:p w14:paraId="55A76299" w14:textId="77777777" w:rsidR="00121820" w:rsidRPr="00556EDE" w:rsidRDefault="00121820" w:rsidP="00E41D99">
            <w:pPr>
              <w:rPr>
                <w:rFonts w:eastAsia="Calibri"/>
              </w:rPr>
            </w:pPr>
            <w:r w:rsidRPr="00556EDE">
              <w:t>The aim of this module is to encourage learners to consider the ethical implications of business decisions and the social responsibilities (or lack of them) of organisations, within the framework of European moral thought.</w:t>
            </w:r>
          </w:p>
        </w:tc>
      </w:tr>
      <w:tr w:rsidR="00121820" w:rsidRPr="00556EDE" w14:paraId="0A6E505B" w14:textId="77777777" w:rsidTr="00E41D99">
        <w:trPr>
          <w:trHeight w:val="1054"/>
        </w:trPr>
        <w:tc>
          <w:tcPr>
            <w:tcW w:w="2282" w:type="dxa"/>
            <w:shd w:val="clear" w:color="auto" w:fill="auto"/>
          </w:tcPr>
          <w:p w14:paraId="399FD012" w14:textId="77777777" w:rsidR="00121820" w:rsidRPr="00556EDE" w:rsidRDefault="00121820" w:rsidP="00E41D99">
            <w:pPr>
              <w:rPr>
                <w:rFonts w:eastAsia="Calibri"/>
              </w:rPr>
            </w:pPr>
            <w:r w:rsidRPr="00556EDE">
              <w:rPr>
                <w:rFonts w:eastAsia="Calibri"/>
              </w:rPr>
              <w:t>Strategic Management</w:t>
            </w:r>
          </w:p>
        </w:tc>
        <w:tc>
          <w:tcPr>
            <w:tcW w:w="1036" w:type="dxa"/>
            <w:shd w:val="clear" w:color="auto" w:fill="auto"/>
          </w:tcPr>
          <w:p w14:paraId="42FE08F9"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26AB0868" w14:textId="77777777" w:rsidR="00121820" w:rsidRPr="00556EDE" w:rsidRDefault="00121820" w:rsidP="00E41D99">
            <w:pPr>
              <w:rPr>
                <w:lang w:val="en-US"/>
              </w:rPr>
            </w:pPr>
            <w:r w:rsidRPr="00556EDE">
              <w:rPr>
                <w:lang w:val="en-US"/>
              </w:rPr>
              <w:t xml:space="preserve">The module is designed to provide students with an understanding of the role of strategic management and thus to appreciate the impact of strategic decisions at all levels of the organisation. </w:t>
            </w:r>
          </w:p>
        </w:tc>
      </w:tr>
      <w:tr w:rsidR="00121820" w:rsidRPr="00556EDE" w14:paraId="321935B7" w14:textId="77777777" w:rsidTr="00E41D99">
        <w:trPr>
          <w:trHeight w:val="1977"/>
        </w:trPr>
        <w:tc>
          <w:tcPr>
            <w:tcW w:w="2282" w:type="dxa"/>
            <w:shd w:val="clear" w:color="auto" w:fill="auto"/>
          </w:tcPr>
          <w:p w14:paraId="450D6CFA" w14:textId="77777777" w:rsidR="00121820" w:rsidRPr="00556EDE" w:rsidRDefault="00121820" w:rsidP="00E41D99">
            <w:pPr>
              <w:jc w:val="left"/>
              <w:rPr>
                <w:rFonts w:eastAsia="Calibri"/>
              </w:rPr>
            </w:pPr>
            <w:r w:rsidRPr="00556EDE">
              <w:rPr>
                <w:rFonts w:eastAsia="Calibri"/>
              </w:rPr>
              <w:t>Global Business Project</w:t>
            </w:r>
          </w:p>
        </w:tc>
        <w:tc>
          <w:tcPr>
            <w:tcW w:w="1036" w:type="dxa"/>
            <w:shd w:val="clear" w:color="auto" w:fill="auto"/>
          </w:tcPr>
          <w:p w14:paraId="2F1A9C52"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2AEBC60A" w14:textId="77777777" w:rsidR="00121820" w:rsidRPr="00556EDE" w:rsidRDefault="00121820" w:rsidP="00E41D99">
            <w:pPr>
              <w:rPr>
                <w:rFonts w:eastAsia="Calibri"/>
              </w:rPr>
            </w:pPr>
            <w:r w:rsidRPr="00556EDE">
              <w:rPr>
                <w:lang w:val="en-US"/>
              </w:rPr>
              <w:t>The module introduces students to the important area of global business. Factors influencing the organisation’s decision as to the degree of internationalisation &amp; the methods adopted are considered, as are the theoretical and institutional frameworks within which international business operates.</w:t>
            </w:r>
          </w:p>
        </w:tc>
      </w:tr>
      <w:tr w:rsidR="00121820" w:rsidRPr="00556EDE" w14:paraId="1371F51C" w14:textId="77777777" w:rsidTr="00E41D99">
        <w:trPr>
          <w:trHeight w:val="970"/>
        </w:trPr>
        <w:tc>
          <w:tcPr>
            <w:tcW w:w="2282" w:type="dxa"/>
            <w:shd w:val="clear" w:color="auto" w:fill="auto"/>
          </w:tcPr>
          <w:p w14:paraId="0C2E7D48" w14:textId="77777777" w:rsidR="00121820" w:rsidRPr="00062DCB" w:rsidRDefault="00121820" w:rsidP="00E41D99">
            <w:pPr>
              <w:rPr>
                <w:rFonts w:eastAsia="Calibri"/>
              </w:rPr>
            </w:pPr>
            <w:r w:rsidRPr="00062DCB">
              <w:rPr>
                <w:szCs w:val="20"/>
                <w:lang w:eastAsia="zh-CN"/>
              </w:rPr>
              <w:t>Developing Organisational Leadership</w:t>
            </w:r>
          </w:p>
        </w:tc>
        <w:tc>
          <w:tcPr>
            <w:tcW w:w="1036" w:type="dxa"/>
            <w:shd w:val="clear" w:color="auto" w:fill="auto"/>
          </w:tcPr>
          <w:p w14:paraId="6E88F7CA"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1796E8E9" w14:textId="77777777" w:rsidR="00121820" w:rsidRPr="00556EDE" w:rsidRDefault="00121820" w:rsidP="00E41D99">
            <w:pPr>
              <w:rPr>
                <w:rFonts w:eastAsia="Calibri"/>
              </w:rPr>
            </w:pPr>
            <w:r w:rsidRPr="00556EDE">
              <w:rPr>
                <w:rFonts w:eastAsia="Calibri"/>
              </w:rPr>
              <w:t>To develop the leadership and management capabilities of students in areas which improve organisational efficiency and effectiveness.</w:t>
            </w:r>
          </w:p>
        </w:tc>
      </w:tr>
      <w:tr w:rsidR="00121820" w:rsidRPr="00556EDE" w14:paraId="3CEFE8CE" w14:textId="77777777" w:rsidTr="00E41D99">
        <w:tc>
          <w:tcPr>
            <w:tcW w:w="2282" w:type="dxa"/>
            <w:shd w:val="clear" w:color="auto" w:fill="auto"/>
          </w:tcPr>
          <w:p w14:paraId="15D4EB12" w14:textId="77777777" w:rsidR="00121820" w:rsidRPr="00556EDE" w:rsidRDefault="00121820" w:rsidP="00E41D99">
            <w:pPr>
              <w:rPr>
                <w:rFonts w:eastAsia="Calibri"/>
              </w:rPr>
            </w:pPr>
            <w:r w:rsidRPr="00556EDE">
              <w:rPr>
                <w:rFonts w:eastAsia="Calibri"/>
              </w:rPr>
              <w:t xml:space="preserve">Business Enterprise </w:t>
            </w:r>
          </w:p>
        </w:tc>
        <w:tc>
          <w:tcPr>
            <w:tcW w:w="1036" w:type="dxa"/>
            <w:shd w:val="clear" w:color="auto" w:fill="auto"/>
          </w:tcPr>
          <w:p w14:paraId="244AD859"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665A9AC2" w14:textId="77777777" w:rsidR="00121820" w:rsidRPr="00556EDE" w:rsidRDefault="00121820" w:rsidP="00E41D99">
            <w:pPr>
              <w:rPr>
                <w:rFonts w:eastAsia="Calibri"/>
              </w:rPr>
            </w:pPr>
            <w:r w:rsidRPr="00556EDE">
              <w:rPr>
                <w:rFonts w:eastAsia="Calibri"/>
              </w:rPr>
              <w:t>To enable students to plan the phased implementation of their business plan (from Social and Business Enterprise 1), manage growth of the venture and develop an understanding of culture and change management.</w:t>
            </w:r>
          </w:p>
        </w:tc>
      </w:tr>
    </w:tbl>
    <w:p w14:paraId="0C23D47E" w14:textId="453AE5B2" w:rsidR="00121820" w:rsidRDefault="00121820" w:rsidP="521A3A25">
      <w:pPr>
        <w:ind w:left="0" w:firstLine="0"/>
        <w:rPr>
          <w:color w:val="auto"/>
        </w:rPr>
      </w:pPr>
    </w:p>
    <w:p w14:paraId="0350946C" w14:textId="77777777" w:rsidR="00121820" w:rsidRPr="00556EDE" w:rsidRDefault="00121820" w:rsidP="00121820">
      <w:pPr>
        <w:spacing w:line="360" w:lineRule="auto"/>
        <w:contextualSpacing/>
        <w:rPr>
          <w:b/>
        </w:rPr>
      </w:pPr>
      <w:r w:rsidRPr="00556EDE">
        <w:rPr>
          <w:b/>
        </w:rPr>
        <w:t>Accounts Pathway (year 2):</w:t>
      </w:r>
    </w:p>
    <w:p w14:paraId="455A9673" w14:textId="77777777" w:rsidR="00121820" w:rsidRPr="00556EDE" w:rsidRDefault="00121820" w:rsidP="00121820">
      <w:pPr>
        <w:spacing w:line="360" w:lineRule="auto"/>
      </w:pPr>
      <w:r w:rsidRPr="00556EDE">
        <w:t xml:space="preserve">Rather than </w:t>
      </w:r>
      <w:r w:rsidRPr="00556EDE">
        <w:rPr>
          <w:rFonts w:eastAsia="Calibri"/>
        </w:rPr>
        <w:t>Consumer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021"/>
        <w:gridCol w:w="5386"/>
      </w:tblGrid>
      <w:tr w:rsidR="00121820" w:rsidRPr="00556EDE" w14:paraId="403F6B0C" w14:textId="77777777" w:rsidTr="00E41D99">
        <w:trPr>
          <w:trHeight w:val="1703"/>
        </w:trPr>
        <w:tc>
          <w:tcPr>
            <w:tcW w:w="2297" w:type="dxa"/>
            <w:shd w:val="clear" w:color="auto" w:fill="auto"/>
          </w:tcPr>
          <w:p w14:paraId="3F4AA1DB" w14:textId="77777777" w:rsidR="00121820" w:rsidRPr="00556EDE" w:rsidRDefault="00121820" w:rsidP="00E41D99">
            <w:pPr>
              <w:rPr>
                <w:rFonts w:eastAsia="Calibri"/>
              </w:rPr>
            </w:pPr>
            <w:r w:rsidRPr="00556EDE">
              <w:rPr>
                <w:rFonts w:eastAsia="Calibri"/>
              </w:rPr>
              <w:t>Financial Reporting</w:t>
            </w:r>
          </w:p>
          <w:p w14:paraId="2D302481" w14:textId="3E80A0D0" w:rsidR="00121820" w:rsidRPr="00556EDE" w:rsidRDefault="00121820" w:rsidP="00E41D99">
            <w:pPr>
              <w:rPr>
                <w:rFonts w:eastAsia="Calibri"/>
              </w:rPr>
            </w:pPr>
            <w:r w:rsidRPr="00556EDE">
              <w:rPr>
                <w:rFonts w:eastAsia="Calibri"/>
              </w:rPr>
              <w:t>(</w:t>
            </w:r>
            <w:r w:rsidR="00203565" w:rsidRPr="00556EDE">
              <w:rPr>
                <w:rFonts w:eastAsia="Calibri"/>
              </w:rPr>
              <w:t>L</w:t>
            </w:r>
            <w:r w:rsidR="00203565">
              <w:rPr>
                <w:rFonts w:eastAsia="Calibri"/>
              </w:rPr>
              <w:t>evel</w:t>
            </w:r>
            <w:r w:rsidR="00203565" w:rsidRPr="00556EDE">
              <w:rPr>
                <w:rFonts w:eastAsia="Calibri"/>
              </w:rPr>
              <w:t xml:space="preserve"> </w:t>
            </w:r>
            <w:r w:rsidRPr="00556EDE">
              <w:rPr>
                <w:rFonts w:eastAsia="Calibri"/>
              </w:rPr>
              <w:t>5 Module in year 2) – If taking the Finance &amp; pathway</w:t>
            </w:r>
          </w:p>
        </w:tc>
        <w:tc>
          <w:tcPr>
            <w:tcW w:w="1021" w:type="dxa"/>
            <w:shd w:val="clear" w:color="auto" w:fill="auto"/>
          </w:tcPr>
          <w:p w14:paraId="2AF52974" w14:textId="77777777" w:rsidR="00121820" w:rsidRPr="00556EDE" w:rsidRDefault="00121820" w:rsidP="00E41D99">
            <w:pPr>
              <w:rPr>
                <w:rFonts w:eastAsia="Calibri"/>
              </w:rPr>
            </w:pPr>
            <w:r w:rsidRPr="00556EDE">
              <w:rPr>
                <w:rFonts w:eastAsia="Calibri"/>
              </w:rPr>
              <w:t>20</w:t>
            </w:r>
          </w:p>
        </w:tc>
        <w:tc>
          <w:tcPr>
            <w:tcW w:w="5386" w:type="dxa"/>
            <w:shd w:val="clear" w:color="auto" w:fill="auto"/>
          </w:tcPr>
          <w:p w14:paraId="1A4410A6" w14:textId="77777777" w:rsidR="00121820" w:rsidRPr="00556EDE" w:rsidRDefault="00121820" w:rsidP="00E41D99">
            <w:pPr>
              <w:rPr>
                <w:rFonts w:eastAsia="Calibri"/>
              </w:rPr>
            </w:pPr>
            <w:r w:rsidRPr="00556EDE">
              <w:rPr>
                <w:rFonts w:eastAsia="Calibri"/>
              </w:rPr>
              <w:t>Students will understand the principles of book-keeping and accounting, be able to maintain primary accounting records, prepare final accounting statements, understand legal and regulatory provisions relating to financial reporting and how to apply appropriate accounting principles.</w:t>
            </w:r>
          </w:p>
        </w:tc>
      </w:tr>
    </w:tbl>
    <w:p w14:paraId="7F8ABB79" w14:textId="5C7D7403" w:rsidR="00121820" w:rsidRDefault="00121820" w:rsidP="521A3A25">
      <w:pPr>
        <w:ind w:left="0" w:firstLine="0"/>
        <w:rPr>
          <w:color w:val="auto"/>
        </w:rPr>
      </w:pPr>
    </w:p>
    <w:p w14:paraId="06BC497C" w14:textId="77777777" w:rsidR="00121820" w:rsidRPr="00556EDE" w:rsidRDefault="00121820" w:rsidP="00121820">
      <w:pPr>
        <w:spacing w:line="360" w:lineRule="auto"/>
        <w:contextualSpacing/>
        <w:rPr>
          <w:b/>
        </w:rPr>
      </w:pPr>
      <w:r w:rsidRPr="00556EDE">
        <w:rPr>
          <w:b/>
        </w:rPr>
        <w:t>Accounts Pathway (year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033"/>
        <w:gridCol w:w="5386"/>
      </w:tblGrid>
      <w:tr w:rsidR="00121820" w:rsidRPr="00556EDE" w14:paraId="50296E2A" w14:textId="77777777" w:rsidTr="00E41D99">
        <w:trPr>
          <w:trHeight w:val="397"/>
        </w:trPr>
        <w:tc>
          <w:tcPr>
            <w:tcW w:w="870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48C88880" w14:textId="4FD3E29F" w:rsidR="00121820" w:rsidRPr="00556EDE" w:rsidRDefault="00121820" w:rsidP="00E41D99">
            <w:pPr>
              <w:jc w:val="left"/>
              <w:rPr>
                <w:rFonts w:eastAsia="Calibri"/>
              </w:rPr>
            </w:pPr>
            <w:r w:rsidRPr="00556EDE">
              <w:rPr>
                <w:rFonts w:eastAsia="Calibri"/>
                <w:b/>
              </w:rPr>
              <w:t xml:space="preserve">Accounts </w:t>
            </w:r>
            <w:r w:rsidR="00203565" w:rsidRPr="00556EDE">
              <w:rPr>
                <w:rFonts w:eastAsia="Calibri"/>
                <w:b/>
              </w:rPr>
              <w:t>Pathway (</w:t>
            </w:r>
            <w:r w:rsidRPr="00556EDE">
              <w:rPr>
                <w:rFonts w:eastAsia="Calibri"/>
                <w:b/>
              </w:rPr>
              <w:t>level 5 and 6)</w:t>
            </w:r>
          </w:p>
        </w:tc>
      </w:tr>
      <w:tr w:rsidR="00121820" w:rsidRPr="00556EDE" w14:paraId="5C83A106" w14:textId="77777777" w:rsidTr="00E41D99">
        <w:tc>
          <w:tcPr>
            <w:tcW w:w="2285" w:type="dxa"/>
            <w:tcBorders>
              <w:top w:val="single" w:sz="4" w:space="0" w:color="auto"/>
            </w:tcBorders>
            <w:shd w:val="clear" w:color="auto" w:fill="auto"/>
          </w:tcPr>
          <w:p w14:paraId="60742F07" w14:textId="77777777" w:rsidR="00121820" w:rsidRPr="00556EDE" w:rsidRDefault="00121820" w:rsidP="00E41D99">
            <w:pPr>
              <w:rPr>
                <w:rFonts w:eastAsia="Calibri"/>
                <w:b/>
              </w:rPr>
            </w:pPr>
            <w:r w:rsidRPr="00556EDE">
              <w:rPr>
                <w:rFonts w:eastAsia="Calibri"/>
                <w:b/>
              </w:rPr>
              <w:t>Module Title</w:t>
            </w:r>
          </w:p>
        </w:tc>
        <w:tc>
          <w:tcPr>
            <w:tcW w:w="1033" w:type="dxa"/>
            <w:tcBorders>
              <w:top w:val="single" w:sz="4" w:space="0" w:color="auto"/>
            </w:tcBorders>
            <w:shd w:val="clear" w:color="auto" w:fill="auto"/>
          </w:tcPr>
          <w:p w14:paraId="643CFD5A" w14:textId="77777777" w:rsidR="00121820" w:rsidRPr="00556EDE" w:rsidRDefault="00121820" w:rsidP="00E41D99">
            <w:pPr>
              <w:rPr>
                <w:rFonts w:eastAsia="Calibri"/>
                <w:b/>
              </w:rPr>
            </w:pPr>
            <w:r w:rsidRPr="00556EDE">
              <w:rPr>
                <w:rFonts w:eastAsia="Calibri"/>
                <w:b/>
              </w:rPr>
              <w:t>Credit Value</w:t>
            </w:r>
          </w:p>
        </w:tc>
        <w:tc>
          <w:tcPr>
            <w:tcW w:w="5386" w:type="dxa"/>
            <w:tcBorders>
              <w:top w:val="single" w:sz="4" w:space="0" w:color="auto"/>
            </w:tcBorders>
            <w:shd w:val="clear" w:color="auto" w:fill="auto"/>
          </w:tcPr>
          <w:p w14:paraId="12D04F6C" w14:textId="77777777" w:rsidR="00121820" w:rsidRPr="00556EDE" w:rsidRDefault="00121820" w:rsidP="00E41D99">
            <w:pPr>
              <w:rPr>
                <w:rFonts w:eastAsia="Calibri"/>
                <w:b/>
              </w:rPr>
            </w:pPr>
            <w:r w:rsidRPr="00556EDE">
              <w:rPr>
                <w:rFonts w:eastAsia="Calibri"/>
                <w:b/>
              </w:rPr>
              <w:t>Brief description</w:t>
            </w:r>
          </w:p>
        </w:tc>
      </w:tr>
      <w:tr w:rsidR="00121820" w:rsidRPr="00556EDE" w14:paraId="239CCB14" w14:textId="77777777" w:rsidTr="00E41D99">
        <w:trPr>
          <w:trHeight w:val="949"/>
        </w:trPr>
        <w:tc>
          <w:tcPr>
            <w:tcW w:w="2285" w:type="dxa"/>
            <w:shd w:val="clear" w:color="auto" w:fill="auto"/>
          </w:tcPr>
          <w:p w14:paraId="40C54543" w14:textId="77777777" w:rsidR="00121820" w:rsidRPr="00C40300" w:rsidRDefault="00121820" w:rsidP="00E41D99">
            <w:pPr>
              <w:rPr>
                <w:rFonts w:eastAsia="Calibri"/>
              </w:rPr>
            </w:pPr>
            <w:r w:rsidRPr="00C40300">
              <w:t>Financial Reporting</w:t>
            </w:r>
          </w:p>
        </w:tc>
        <w:tc>
          <w:tcPr>
            <w:tcW w:w="1033" w:type="dxa"/>
            <w:shd w:val="clear" w:color="auto" w:fill="auto"/>
          </w:tcPr>
          <w:p w14:paraId="6AFEEC43" w14:textId="77777777" w:rsidR="00121820" w:rsidRPr="00C40300" w:rsidRDefault="00121820" w:rsidP="00E41D99">
            <w:pPr>
              <w:rPr>
                <w:rFonts w:eastAsia="Calibri"/>
              </w:rPr>
            </w:pPr>
            <w:r w:rsidRPr="00C40300">
              <w:rPr>
                <w:rFonts w:eastAsia="Calibri"/>
              </w:rPr>
              <w:t>20</w:t>
            </w:r>
          </w:p>
        </w:tc>
        <w:tc>
          <w:tcPr>
            <w:tcW w:w="5386" w:type="dxa"/>
            <w:shd w:val="clear" w:color="auto" w:fill="auto"/>
          </w:tcPr>
          <w:p w14:paraId="50BAA6C6" w14:textId="010D7CC5" w:rsidR="00121820" w:rsidRPr="00C40300" w:rsidRDefault="00121820" w:rsidP="00E41D99">
            <w:pPr>
              <w:rPr>
                <w:rFonts w:eastAsia="Calibri"/>
              </w:rPr>
            </w:pPr>
            <w:r w:rsidRPr="00C40300">
              <w:rPr>
                <w:lang w:val="en-US"/>
              </w:rPr>
              <w:t xml:space="preserve">The module is designed to provide students with an understanding of the role of </w:t>
            </w:r>
            <w:r w:rsidR="00203565" w:rsidRPr="00C40300">
              <w:rPr>
                <w:lang w:val="en-US"/>
              </w:rPr>
              <w:t>financial</w:t>
            </w:r>
            <w:r w:rsidRPr="00C40300">
              <w:rPr>
                <w:lang w:val="en-US"/>
              </w:rPr>
              <w:t xml:space="preserve"> measurement and reporting and manage the impact of finance on decisions at all levels of the organisation.</w:t>
            </w:r>
          </w:p>
        </w:tc>
      </w:tr>
      <w:tr w:rsidR="00121820" w:rsidRPr="00556EDE" w14:paraId="4E25B491" w14:textId="77777777" w:rsidTr="00E41D99">
        <w:trPr>
          <w:trHeight w:val="949"/>
        </w:trPr>
        <w:tc>
          <w:tcPr>
            <w:tcW w:w="2285" w:type="dxa"/>
            <w:shd w:val="clear" w:color="auto" w:fill="auto"/>
          </w:tcPr>
          <w:p w14:paraId="51278D3D" w14:textId="77777777" w:rsidR="00121820" w:rsidRPr="00C40300" w:rsidRDefault="00121820" w:rsidP="00E41D99">
            <w:pPr>
              <w:rPr>
                <w:rFonts w:eastAsia="Calibri"/>
              </w:rPr>
            </w:pPr>
            <w:r w:rsidRPr="00C40300">
              <w:rPr>
                <w:rFonts w:eastAsia="Calibri"/>
              </w:rPr>
              <w:lastRenderedPageBreak/>
              <w:t>Management Accounting</w:t>
            </w:r>
          </w:p>
          <w:p w14:paraId="7562483B" w14:textId="77777777" w:rsidR="00121820" w:rsidRPr="00C40300" w:rsidRDefault="00121820" w:rsidP="00E41D99">
            <w:pPr>
              <w:rPr>
                <w:rFonts w:eastAsia="Calibri"/>
              </w:rPr>
            </w:pPr>
          </w:p>
        </w:tc>
        <w:tc>
          <w:tcPr>
            <w:tcW w:w="1033" w:type="dxa"/>
            <w:shd w:val="clear" w:color="auto" w:fill="auto"/>
          </w:tcPr>
          <w:p w14:paraId="5679EEED" w14:textId="77777777" w:rsidR="00121820" w:rsidRPr="00C40300" w:rsidRDefault="00121820" w:rsidP="00E41D99">
            <w:pPr>
              <w:rPr>
                <w:rFonts w:eastAsia="Calibri"/>
              </w:rPr>
            </w:pPr>
            <w:r w:rsidRPr="00C40300">
              <w:rPr>
                <w:rFonts w:eastAsia="Calibri"/>
              </w:rPr>
              <w:t>20</w:t>
            </w:r>
          </w:p>
        </w:tc>
        <w:tc>
          <w:tcPr>
            <w:tcW w:w="5386" w:type="dxa"/>
            <w:shd w:val="clear" w:color="auto" w:fill="auto"/>
          </w:tcPr>
          <w:p w14:paraId="1ECFDEBB" w14:textId="77777777" w:rsidR="00121820" w:rsidRPr="00C40300" w:rsidRDefault="00121820" w:rsidP="00E41D99">
            <w:pPr>
              <w:rPr>
                <w:rFonts w:eastAsia="Calibri"/>
              </w:rPr>
            </w:pPr>
            <w:r w:rsidRPr="00C40300">
              <w:rPr>
                <w:rFonts w:eastAsia="Calibri"/>
              </w:rPr>
              <w:t>The module will enable students to develop detailed knowledge of the nature and behaviour of costs and a sound grasp of the technical, analytical and evaluative skills in the context of cost accounting and its administrative procedures. Students will develop an understanding of the management of working capital, budgetary control and costing techniques.</w:t>
            </w:r>
          </w:p>
          <w:p w14:paraId="27A05D3D" w14:textId="77777777" w:rsidR="00121820" w:rsidRPr="00C40300" w:rsidRDefault="00121820" w:rsidP="00E41D99">
            <w:pPr>
              <w:rPr>
                <w:rFonts w:eastAsia="Calibri"/>
              </w:rPr>
            </w:pPr>
          </w:p>
        </w:tc>
      </w:tr>
      <w:tr w:rsidR="00121820" w:rsidRPr="00556EDE" w14:paraId="1C42D140" w14:textId="77777777" w:rsidTr="00E41D99">
        <w:trPr>
          <w:trHeight w:val="949"/>
        </w:trPr>
        <w:tc>
          <w:tcPr>
            <w:tcW w:w="2285" w:type="dxa"/>
            <w:shd w:val="clear" w:color="auto" w:fill="auto"/>
          </w:tcPr>
          <w:p w14:paraId="178CFC7D" w14:textId="77777777" w:rsidR="00121820" w:rsidRPr="00C40300" w:rsidRDefault="00121820" w:rsidP="00E41D99">
            <w:pPr>
              <w:rPr>
                <w:rFonts w:eastAsia="Calibri"/>
              </w:rPr>
            </w:pPr>
            <w:r w:rsidRPr="00C40300">
              <w:rPr>
                <w:rFonts w:eastAsia="Calibri"/>
              </w:rPr>
              <w:t>Taxation and</w:t>
            </w:r>
          </w:p>
          <w:p w14:paraId="16BF0AC6" w14:textId="77777777" w:rsidR="00121820" w:rsidRPr="00C40300" w:rsidRDefault="00121820" w:rsidP="00E41D99">
            <w:pPr>
              <w:rPr>
                <w:rFonts w:eastAsia="Calibri"/>
              </w:rPr>
            </w:pPr>
            <w:r w:rsidRPr="00C40300">
              <w:rPr>
                <w:rFonts w:eastAsia="Calibri"/>
              </w:rPr>
              <w:t>Credit Management</w:t>
            </w:r>
          </w:p>
          <w:p w14:paraId="3A0D0CB8" w14:textId="428C98EA" w:rsidR="00121820" w:rsidRPr="00C40300" w:rsidRDefault="00121820" w:rsidP="00E41D99">
            <w:pPr>
              <w:rPr>
                <w:rFonts w:eastAsia="Calibri"/>
              </w:rPr>
            </w:pPr>
            <w:r w:rsidRPr="00C40300">
              <w:rPr>
                <w:rFonts w:eastAsia="Calibri"/>
              </w:rPr>
              <w:t>(</w:t>
            </w:r>
            <w:r w:rsidR="00203565" w:rsidRPr="00C40300">
              <w:rPr>
                <w:rFonts w:eastAsia="Calibri"/>
              </w:rPr>
              <w:t>L</w:t>
            </w:r>
            <w:r w:rsidR="00203565">
              <w:rPr>
                <w:rFonts w:eastAsia="Calibri"/>
              </w:rPr>
              <w:t>evel</w:t>
            </w:r>
            <w:r w:rsidR="00203565" w:rsidRPr="00C40300">
              <w:rPr>
                <w:rFonts w:eastAsia="Calibri"/>
              </w:rPr>
              <w:t xml:space="preserve"> </w:t>
            </w:r>
            <w:r w:rsidRPr="00C40300">
              <w:rPr>
                <w:rFonts w:eastAsia="Calibri"/>
              </w:rPr>
              <w:t>6 Module in year 3)</w:t>
            </w:r>
          </w:p>
        </w:tc>
        <w:tc>
          <w:tcPr>
            <w:tcW w:w="1033" w:type="dxa"/>
            <w:shd w:val="clear" w:color="auto" w:fill="auto"/>
          </w:tcPr>
          <w:p w14:paraId="21ADD0ED" w14:textId="77777777" w:rsidR="00121820" w:rsidRPr="00C40300" w:rsidRDefault="00121820" w:rsidP="00E41D99">
            <w:pPr>
              <w:rPr>
                <w:rFonts w:eastAsia="Calibri"/>
              </w:rPr>
            </w:pPr>
            <w:r w:rsidRPr="00C40300">
              <w:rPr>
                <w:rFonts w:eastAsia="Calibri"/>
              </w:rPr>
              <w:t>20</w:t>
            </w:r>
          </w:p>
        </w:tc>
        <w:tc>
          <w:tcPr>
            <w:tcW w:w="5386" w:type="dxa"/>
            <w:shd w:val="clear" w:color="auto" w:fill="auto"/>
          </w:tcPr>
          <w:p w14:paraId="2434E506" w14:textId="77777777" w:rsidR="00121820" w:rsidRPr="00C40300" w:rsidRDefault="00121820" w:rsidP="00E41D99">
            <w:pPr>
              <w:rPr>
                <w:rFonts w:eastAsia="Calibri"/>
              </w:rPr>
            </w:pPr>
            <w:r w:rsidRPr="00C40300">
              <w:rPr>
                <w:rFonts w:eastAsia="Calibri"/>
              </w:rPr>
              <w:t xml:space="preserve">A study of taxation in UK businesses and the implication of those on an organisation. </w:t>
            </w:r>
          </w:p>
        </w:tc>
      </w:tr>
      <w:tr w:rsidR="00121820" w:rsidRPr="00556EDE" w14:paraId="5D5BF24D" w14:textId="77777777" w:rsidTr="00E41D99">
        <w:trPr>
          <w:trHeight w:val="1124"/>
        </w:trPr>
        <w:tc>
          <w:tcPr>
            <w:tcW w:w="2285" w:type="dxa"/>
            <w:shd w:val="clear" w:color="auto" w:fill="auto"/>
          </w:tcPr>
          <w:p w14:paraId="4A625552" w14:textId="77777777" w:rsidR="00121820" w:rsidRPr="00C40300" w:rsidRDefault="00121820" w:rsidP="00E41D99">
            <w:pPr>
              <w:rPr>
                <w:rFonts w:eastAsia="Calibri"/>
              </w:rPr>
            </w:pPr>
            <w:r w:rsidRPr="00C40300">
              <w:rPr>
                <w:rFonts w:eastAsia="Calibri"/>
              </w:rPr>
              <w:t>Financial Management</w:t>
            </w:r>
          </w:p>
          <w:p w14:paraId="39701929" w14:textId="5F2540E8" w:rsidR="00121820" w:rsidRPr="00C40300" w:rsidRDefault="00121820" w:rsidP="00E41D99">
            <w:pPr>
              <w:rPr>
                <w:rFonts w:eastAsia="Calibri"/>
              </w:rPr>
            </w:pPr>
            <w:r w:rsidRPr="00C40300">
              <w:rPr>
                <w:rFonts w:eastAsia="Calibri"/>
              </w:rPr>
              <w:t>(</w:t>
            </w:r>
            <w:r w:rsidR="00203565">
              <w:rPr>
                <w:rFonts w:eastAsia="Calibri"/>
              </w:rPr>
              <w:t xml:space="preserve">Level </w:t>
            </w:r>
            <w:r w:rsidRPr="00C40300">
              <w:rPr>
                <w:rFonts w:eastAsia="Calibri"/>
              </w:rPr>
              <w:t>6 Module in year 3)</w:t>
            </w:r>
          </w:p>
        </w:tc>
        <w:tc>
          <w:tcPr>
            <w:tcW w:w="1033" w:type="dxa"/>
            <w:shd w:val="clear" w:color="auto" w:fill="auto"/>
          </w:tcPr>
          <w:p w14:paraId="1C8202BA" w14:textId="77777777" w:rsidR="00121820" w:rsidRPr="00C40300" w:rsidRDefault="00121820" w:rsidP="00E41D99">
            <w:pPr>
              <w:rPr>
                <w:rFonts w:eastAsia="Calibri"/>
              </w:rPr>
            </w:pPr>
            <w:r w:rsidRPr="00C40300">
              <w:rPr>
                <w:rFonts w:eastAsia="Calibri"/>
              </w:rPr>
              <w:t>20</w:t>
            </w:r>
          </w:p>
        </w:tc>
        <w:tc>
          <w:tcPr>
            <w:tcW w:w="5386" w:type="dxa"/>
            <w:shd w:val="clear" w:color="auto" w:fill="auto"/>
          </w:tcPr>
          <w:p w14:paraId="42AF6253" w14:textId="77777777" w:rsidR="00121820" w:rsidRPr="00C40300" w:rsidRDefault="00121820" w:rsidP="00E41D99">
            <w:pPr>
              <w:rPr>
                <w:rFonts w:eastAsia="Calibri"/>
              </w:rPr>
            </w:pPr>
            <w:r w:rsidRPr="00C40300">
              <w:rPr>
                <w:lang w:val="en-US"/>
              </w:rPr>
              <w:t>The module is designed to provide students with an understanding of the role of Financial Management and thus to appreciate the impact of finance on decisions at all levels of the organisation.</w:t>
            </w:r>
          </w:p>
        </w:tc>
      </w:tr>
    </w:tbl>
    <w:p w14:paraId="53D88190" w14:textId="2CDCF4B4" w:rsidR="00121820" w:rsidRDefault="00121820" w:rsidP="521A3A25">
      <w:pPr>
        <w:ind w:left="0" w:firstLine="0"/>
        <w:rPr>
          <w:color w:val="auto"/>
        </w:rPr>
      </w:pPr>
    </w:p>
    <w:p w14:paraId="740D6696" w14:textId="77777777" w:rsidR="00121820" w:rsidRDefault="00121820" w:rsidP="00121820">
      <w:pPr>
        <w:ind w:left="10" w:right="-334"/>
        <w:rPr>
          <w:b/>
        </w:rPr>
      </w:pPr>
      <w:r w:rsidRPr="00871C0F">
        <w:rPr>
          <w:b/>
        </w:rPr>
        <w:t>Marke</w:t>
      </w:r>
      <w:r>
        <w:rPr>
          <w:b/>
        </w:rPr>
        <w:t>ting and Digital Communications</w:t>
      </w:r>
      <w:r w:rsidRPr="00871C0F">
        <w:rPr>
          <w:b/>
        </w:rPr>
        <w:t xml:space="preserve"> Pathways</w:t>
      </w:r>
    </w:p>
    <w:p w14:paraId="33A45DC1" w14:textId="1985CB0F" w:rsidR="00121820" w:rsidRDefault="00121820" w:rsidP="521A3A25">
      <w:pPr>
        <w:ind w:left="0" w:firstLine="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033"/>
        <w:gridCol w:w="5386"/>
      </w:tblGrid>
      <w:tr w:rsidR="00121820" w:rsidRPr="00556EDE" w14:paraId="4ECABD21" w14:textId="77777777" w:rsidTr="00E41D99">
        <w:trPr>
          <w:trHeight w:val="397"/>
        </w:trPr>
        <w:tc>
          <w:tcPr>
            <w:tcW w:w="8704" w:type="dxa"/>
            <w:gridSpan w:val="3"/>
            <w:tcBorders>
              <w:top w:val="single" w:sz="4" w:space="0" w:color="auto"/>
              <w:left w:val="single" w:sz="4" w:space="0" w:color="auto"/>
              <w:bottom w:val="single" w:sz="4" w:space="0" w:color="auto"/>
              <w:right w:val="single" w:sz="4" w:space="0" w:color="auto"/>
            </w:tcBorders>
            <w:shd w:val="pct20" w:color="auto" w:fill="auto"/>
            <w:vAlign w:val="center"/>
          </w:tcPr>
          <w:p w14:paraId="1EA58422" w14:textId="70AEFAED" w:rsidR="00121820" w:rsidRPr="00556EDE" w:rsidRDefault="00121820" w:rsidP="00E41D99">
            <w:pPr>
              <w:jc w:val="left"/>
              <w:rPr>
                <w:rFonts w:eastAsia="Calibri"/>
              </w:rPr>
            </w:pPr>
            <w:r w:rsidRPr="00556EDE">
              <w:rPr>
                <w:rFonts w:eastAsia="Calibri"/>
                <w:b/>
              </w:rPr>
              <w:t xml:space="preserve">Accounts </w:t>
            </w:r>
            <w:r w:rsidR="00203565" w:rsidRPr="00556EDE">
              <w:rPr>
                <w:rFonts w:eastAsia="Calibri"/>
                <w:b/>
              </w:rPr>
              <w:t>Pathway (</w:t>
            </w:r>
            <w:r w:rsidRPr="00556EDE">
              <w:rPr>
                <w:rFonts w:eastAsia="Calibri"/>
                <w:b/>
              </w:rPr>
              <w:t>level 5 and 6)</w:t>
            </w:r>
          </w:p>
        </w:tc>
      </w:tr>
      <w:tr w:rsidR="00121820" w:rsidRPr="00556EDE" w14:paraId="5CEAED7E" w14:textId="77777777" w:rsidTr="00E41D99">
        <w:tc>
          <w:tcPr>
            <w:tcW w:w="2285" w:type="dxa"/>
            <w:tcBorders>
              <w:top w:val="single" w:sz="4" w:space="0" w:color="auto"/>
            </w:tcBorders>
            <w:shd w:val="clear" w:color="auto" w:fill="auto"/>
          </w:tcPr>
          <w:p w14:paraId="52C67E58" w14:textId="77777777" w:rsidR="00121820" w:rsidRPr="00556EDE" w:rsidRDefault="00121820" w:rsidP="00E41D99">
            <w:pPr>
              <w:rPr>
                <w:rFonts w:eastAsia="Calibri"/>
                <w:b/>
              </w:rPr>
            </w:pPr>
            <w:r w:rsidRPr="00556EDE">
              <w:rPr>
                <w:rFonts w:eastAsia="Calibri"/>
                <w:b/>
              </w:rPr>
              <w:t>Module Title</w:t>
            </w:r>
          </w:p>
        </w:tc>
        <w:tc>
          <w:tcPr>
            <w:tcW w:w="1033" w:type="dxa"/>
            <w:tcBorders>
              <w:top w:val="single" w:sz="4" w:space="0" w:color="auto"/>
            </w:tcBorders>
            <w:shd w:val="clear" w:color="auto" w:fill="auto"/>
          </w:tcPr>
          <w:p w14:paraId="23E9CA44" w14:textId="77777777" w:rsidR="00121820" w:rsidRPr="00556EDE" w:rsidRDefault="00121820" w:rsidP="00E41D99">
            <w:pPr>
              <w:rPr>
                <w:rFonts w:eastAsia="Calibri"/>
                <w:b/>
              </w:rPr>
            </w:pPr>
            <w:r w:rsidRPr="00556EDE">
              <w:rPr>
                <w:rFonts w:eastAsia="Calibri"/>
                <w:b/>
              </w:rPr>
              <w:t>Credit Value</w:t>
            </w:r>
          </w:p>
        </w:tc>
        <w:tc>
          <w:tcPr>
            <w:tcW w:w="5386" w:type="dxa"/>
            <w:tcBorders>
              <w:top w:val="single" w:sz="4" w:space="0" w:color="auto"/>
            </w:tcBorders>
            <w:shd w:val="clear" w:color="auto" w:fill="auto"/>
          </w:tcPr>
          <w:p w14:paraId="5B015371" w14:textId="77777777" w:rsidR="00121820" w:rsidRPr="00556EDE" w:rsidRDefault="00121820" w:rsidP="00E41D99">
            <w:pPr>
              <w:rPr>
                <w:rFonts w:eastAsia="Calibri"/>
                <w:b/>
              </w:rPr>
            </w:pPr>
            <w:r w:rsidRPr="00556EDE">
              <w:rPr>
                <w:rFonts w:eastAsia="Calibri"/>
                <w:b/>
              </w:rPr>
              <w:t>Brief description</w:t>
            </w:r>
          </w:p>
        </w:tc>
      </w:tr>
      <w:tr w:rsidR="00121820" w:rsidRPr="00C40300" w14:paraId="7D0BF807" w14:textId="77777777" w:rsidTr="00E41D99">
        <w:trPr>
          <w:trHeight w:val="949"/>
        </w:trPr>
        <w:tc>
          <w:tcPr>
            <w:tcW w:w="2285" w:type="dxa"/>
            <w:shd w:val="clear" w:color="auto" w:fill="auto"/>
          </w:tcPr>
          <w:p w14:paraId="3BA5D3A4" w14:textId="46507150" w:rsidR="00121820" w:rsidRPr="00276812" w:rsidRDefault="00121820" w:rsidP="00203565">
            <w:pPr>
              <w:jc w:val="left"/>
              <w:rPr>
                <w:rFonts w:eastAsia="Calibri"/>
              </w:rPr>
            </w:pPr>
            <w:r w:rsidRPr="00276812">
              <w:rPr>
                <w:bCs/>
                <w:lang w:eastAsia="zh-CN"/>
              </w:rPr>
              <w:t xml:space="preserve">Advanced Consumer Behaviour </w:t>
            </w:r>
            <w:r w:rsidR="00203565">
              <w:rPr>
                <w:bCs/>
                <w:lang w:eastAsia="zh-CN"/>
              </w:rPr>
              <w:t>(Level 5)</w:t>
            </w:r>
          </w:p>
        </w:tc>
        <w:tc>
          <w:tcPr>
            <w:tcW w:w="1033" w:type="dxa"/>
            <w:shd w:val="clear" w:color="auto" w:fill="auto"/>
          </w:tcPr>
          <w:p w14:paraId="63B4FE63" w14:textId="77777777" w:rsidR="00121820" w:rsidRPr="00276812" w:rsidRDefault="00121820" w:rsidP="00E41D99">
            <w:pPr>
              <w:rPr>
                <w:rFonts w:eastAsia="Calibri"/>
              </w:rPr>
            </w:pPr>
            <w:r w:rsidRPr="00276812">
              <w:rPr>
                <w:rFonts w:eastAsia="Calibri"/>
              </w:rPr>
              <w:t>20</w:t>
            </w:r>
          </w:p>
        </w:tc>
        <w:tc>
          <w:tcPr>
            <w:tcW w:w="5386" w:type="dxa"/>
            <w:shd w:val="clear" w:color="auto" w:fill="auto"/>
          </w:tcPr>
          <w:p w14:paraId="31900491" w14:textId="77777777" w:rsidR="00121820" w:rsidRPr="00276812" w:rsidRDefault="00121820" w:rsidP="00E41D99">
            <w:pPr>
              <w:rPr>
                <w:rFonts w:eastAsia="Calibri"/>
              </w:rPr>
            </w:pPr>
            <w:r w:rsidRPr="00276812">
              <w:rPr>
                <w:lang w:val="en-US"/>
              </w:rPr>
              <w:t>The aim of the module will be to examine the methods used to understand consumer behaviour as well</w:t>
            </w:r>
            <w:r w:rsidRPr="00276812">
              <w:t xml:space="preserve"> as the role that marketing management &amp; communication can play in implementing and enhancing the marketing relationship.</w:t>
            </w:r>
          </w:p>
        </w:tc>
      </w:tr>
      <w:tr w:rsidR="00121820" w:rsidRPr="00C40300" w14:paraId="0CEBA9E6" w14:textId="77777777" w:rsidTr="00E41D99">
        <w:trPr>
          <w:trHeight w:val="949"/>
        </w:trPr>
        <w:tc>
          <w:tcPr>
            <w:tcW w:w="2285" w:type="dxa"/>
            <w:shd w:val="clear" w:color="auto" w:fill="auto"/>
          </w:tcPr>
          <w:p w14:paraId="4F371E13" w14:textId="6083ABFB" w:rsidR="00121820" w:rsidRPr="00276812" w:rsidRDefault="00121820" w:rsidP="00203565">
            <w:pPr>
              <w:jc w:val="left"/>
            </w:pPr>
            <w:r w:rsidRPr="00276812">
              <w:t>Digital Marketing and Communications</w:t>
            </w:r>
            <w:r w:rsidR="00203565">
              <w:t xml:space="preserve"> (Level 5)</w:t>
            </w:r>
          </w:p>
          <w:p w14:paraId="1089B0B9" w14:textId="77777777" w:rsidR="00121820" w:rsidRPr="00276812" w:rsidRDefault="00121820" w:rsidP="00203565">
            <w:pPr>
              <w:jc w:val="left"/>
              <w:rPr>
                <w:rFonts w:eastAsia="Calibri"/>
              </w:rPr>
            </w:pPr>
          </w:p>
        </w:tc>
        <w:tc>
          <w:tcPr>
            <w:tcW w:w="1033" w:type="dxa"/>
            <w:shd w:val="clear" w:color="auto" w:fill="auto"/>
          </w:tcPr>
          <w:p w14:paraId="0D4D5950" w14:textId="77777777" w:rsidR="00121820" w:rsidRPr="00276812" w:rsidRDefault="00121820" w:rsidP="00E41D99">
            <w:pPr>
              <w:rPr>
                <w:rFonts w:eastAsia="Calibri"/>
              </w:rPr>
            </w:pPr>
            <w:r w:rsidRPr="00276812">
              <w:rPr>
                <w:rFonts w:eastAsia="Calibri"/>
              </w:rPr>
              <w:t>20</w:t>
            </w:r>
          </w:p>
        </w:tc>
        <w:tc>
          <w:tcPr>
            <w:tcW w:w="5386" w:type="dxa"/>
            <w:shd w:val="clear" w:color="auto" w:fill="auto"/>
          </w:tcPr>
          <w:p w14:paraId="6B681D10" w14:textId="77777777" w:rsidR="00121820" w:rsidRPr="00276812" w:rsidRDefault="00121820" w:rsidP="00E41D99">
            <w:pPr>
              <w:rPr>
                <w:rFonts w:eastAsia="Calibri"/>
              </w:rPr>
            </w:pPr>
            <w:r w:rsidRPr="00276812">
              <w:rPr>
                <w:rFonts w:eastAsia="Calibri"/>
              </w:rPr>
              <w:t xml:space="preserve">The module will enable students to develop detailed knowledge of the digital internal and external communications and marketing. </w:t>
            </w:r>
          </w:p>
          <w:p w14:paraId="142FE833" w14:textId="77777777" w:rsidR="00121820" w:rsidRPr="00276812" w:rsidRDefault="00121820" w:rsidP="00E41D99">
            <w:pPr>
              <w:rPr>
                <w:rFonts w:eastAsia="Calibri"/>
              </w:rPr>
            </w:pPr>
          </w:p>
        </w:tc>
      </w:tr>
      <w:tr w:rsidR="00121820" w:rsidRPr="00C40300" w14:paraId="7DA16338" w14:textId="77777777" w:rsidTr="00E41D99">
        <w:trPr>
          <w:trHeight w:val="949"/>
        </w:trPr>
        <w:tc>
          <w:tcPr>
            <w:tcW w:w="2285" w:type="dxa"/>
            <w:shd w:val="clear" w:color="auto" w:fill="auto"/>
          </w:tcPr>
          <w:p w14:paraId="47E186F7" w14:textId="247F4035" w:rsidR="00121820" w:rsidRPr="00276812" w:rsidRDefault="00121820" w:rsidP="00203565">
            <w:pPr>
              <w:jc w:val="left"/>
              <w:rPr>
                <w:rFonts w:eastAsia="Calibri"/>
              </w:rPr>
            </w:pPr>
            <w:r w:rsidRPr="00276812">
              <w:rPr>
                <w:bCs/>
                <w:lang w:eastAsia="zh-CN"/>
              </w:rPr>
              <w:t>Digital Marketing Innovation and Automation</w:t>
            </w:r>
            <w:r w:rsidRPr="00276812">
              <w:rPr>
                <w:rFonts w:eastAsia="Calibri"/>
              </w:rPr>
              <w:t xml:space="preserve"> (</w:t>
            </w:r>
            <w:r w:rsidR="00203565" w:rsidRPr="00276812">
              <w:rPr>
                <w:rFonts w:eastAsia="Calibri"/>
              </w:rPr>
              <w:t>L</w:t>
            </w:r>
            <w:r w:rsidR="00203565">
              <w:rPr>
                <w:rFonts w:eastAsia="Calibri"/>
              </w:rPr>
              <w:t>evel</w:t>
            </w:r>
            <w:r w:rsidR="00203565" w:rsidRPr="00276812">
              <w:rPr>
                <w:rFonts w:eastAsia="Calibri"/>
              </w:rPr>
              <w:t xml:space="preserve"> </w:t>
            </w:r>
            <w:r w:rsidRPr="00276812">
              <w:rPr>
                <w:rFonts w:eastAsia="Calibri"/>
              </w:rPr>
              <w:t>6 Module in year 3)</w:t>
            </w:r>
          </w:p>
        </w:tc>
        <w:tc>
          <w:tcPr>
            <w:tcW w:w="1033" w:type="dxa"/>
            <w:shd w:val="clear" w:color="auto" w:fill="auto"/>
          </w:tcPr>
          <w:p w14:paraId="3203843A" w14:textId="77777777" w:rsidR="00121820" w:rsidRPr="00276812" w:rsidRDefault="00121820" w:rsidP="00E41D99">
            <w:pPr>
              <w:rPr>
                <w:rFonts w:eastAsia="Calibri"/>
              </w:rPr>
            </w:pPr>
            <w:r w:rsidRPr="00276812">
              <w:rPr>
                <w:rFonts w:eastAsia="Calibri"/>
              </w:rPr>
              <w:t>20</w:t>
            </w:r>
          </w:p>
        </w:tc>
        <w:tc>
          <w:tcPr>
            <w:tcW w:w="5386" w:type="dxa"/>
            <w:shd w:val="clear" w:color="auto" w:fill="auto"/>
          </w:tcPr>
          <w:p w14:paraId="4BF47E62" w14:textId="77777777" w:rsidR="00121820" w:rsidRPr="00276812" w:rsidRDefault="00121820" w:rsidP="00E41D99">
            <w:pPr>
              <w:rPr>
                <w:rFonts w:eastAsia="Calibri"/>
              </w:rPr>
            </w:pPr>
            <w:r w:rsidRPr="00276812">
              <w:rPr>
                <w:rFonts w:eastAsia="Calibri"/>
              </w:rPr>
              <w:t xml:space="preserve">A study of digital innovation in businesses and the implication of those on an organisation. </w:t>
            </w:r>
          </w:p>
        </w:tc>
      </w:tr>
      <w:tr w:rsidR="00121820" w:rsidRPr="00C40300" w14:paraId="09078E27" w14:textId="77777777" w:rsidTr="00E41D99">
        <w:trPr>
          <w:trHeight w:val="1124"/>
        </w:trPr>
        <w:tc>
          <w:tcPr>
            <w:tcW w:w="2285" w:type="dxa"/>
            <w:shd w:val="clear" w:color="auto" w:fill="auto"/>
          </w:tcPr>
          <w:p w14:paraId="33685195" w14:textId="064606D3" w:rsidR="00121820" w:rsidRPr="00276812" w:rsidRDefault="00121820" w:rsidP="00203565">
            <w:pPr>
              <w:jc w:val="left"/>
              <w:rPr>
                <w:rFonts w:eastAsia="Calibri"/>
              </w:rPr>
            </w:pPr>
            <w:r w:rsidRPr="00276812">
              <w:rPr>
                <w:bCs/>
              </w:rPr>
              <w:t>Data Driven Marketing</w:t>
            </w:r>
            <w:r w:rsidRPr="00276812">
              <w:rPr>
                <w:rFonts w:eastAsia="Calibri"/>
              </w:rPr>
              <w:t xml:space="preserve"> (</w:t>
            </w:r>
            <w:r w:rsidR="00203565" w:rsidRPr="00276812">
              <w:rPr>
                <w:rFonts w:eastAsia="Calibri"/>
              </w:rPr>
              <w:t>L</w:t>
            </w:r>
            <w:r w:rsidR="00203565">
              <w:rPr>
                <w:rFonts w:eastAsia="Calibri"/>
              </w:rPr>
              <w:t>evel</w:t>
            </w:r>
            <w:r w:rsidR="00203565" w:rsidRPr="00276812">
              <w:rPr>
                <w:rFonts w:eastAsia="Calibri"/>
              </w:rPr>
              <w:t xml:space="preserve"> </w:t>
            </w:r>
            <w:r w:rsidRPr="00276812">
              <w:rPr>
                <w:rFonts w:eastAsia="Calibri"/>
              </w:rPr>
              <w:t>6 Module in year 3)</w:t>
            </w:r>
          </w:p>
        </w:tc>
        <w:tc>
          <w:tcPr>
            <w:tcW w:w="1033" w:type="dxa"/>
            <w:shd w:val="clear" w:color="auto" w:fill="auto"/>
          </w:tcPr>
          <w:p w14:paraId="440E8CE2" w14:textId="77777777" w:rsidR="00121820" w:rsidRPr="00276812" w:rsidRDefault="00121820" w:rsidP="00E41D99">
            <w:pPr>
              <w:rPr>
                <w:rFonts w:eastAsia="Calibri"/>
              </w:rPr>
            </w:pPr>
            <w:r w:rsidRPr="00276812">
              <w:rPr>
                <w:rFonts w:eastAsia="Calibri"/>
              </w:rPr>
              <w:t>20</w:t>
            </w:r>
          </w:p>
        </w:tc>
        <w:tc>
          <w:tcPr>
            <w:tcW w:w="5386" w:type="dxa"/>
            <w:shd w:val="clear" w:color="auto" w:fill="auto"/>
          </w:tcPr>
          <w:p w14:paraId="7D3F8613" w14:textId="77777777" w:rsidR="00121820" w:rsidRPr="00276812" w:rsidRDefault="00121820" w:rsidP="00E41D99">
            <w:pPr>
              <w:rPr>
                <w:rFonts w:eastAsia="Calibri"/>
              </w:rPr>
            </w:pPr>
            <w:r w:rsidRPr="00276812">
              <w:rPr>
                <w:lang w:val="en-US"/>
              </w:rPr>
              <w:t>The module is designed to provide students with an understanding of the role of how data is used in effective marketing strategies and the impact of marketing decisions on the organisation.</w:t>
            </w:r>
          </w:p>
        </w:tc>
      </w:tr>
    </w:tbl>
    <w:p w14:paraId="3CCBCEEC" w14:textId="77777777" w:rsidR="00121820" w:rsidRPr="005916EE" w:rsidRDefault="00121820" w:rsidP="521A3A25">
      <w:pPr>
        <w:ind w:left="0" w:firstLine="0"/>
        <w:rPr>
          <w:color w:val="auto"/>
        </w:rPr>
      </w:pPr>
    </w:p>
    <w:p w14:paraId="0E27B00A" w14:textId="77777777" w:rsidR="00905C4C" w:rsidRPr="005916EE" w:rsidRDefault="00905C4C" w:rsidP="521A3A25">
      <w:pPr>
        <w:ind w:left="0" w:firstLine="0"/>
        <w:rPr>
          <w:color w:val="auto"/>
          <w:lang w:eastAsia="zh-CN"/>
        </w:rPr>
      </w:pPr>
    </w:p>
    <w:p w14:paraId="722B00AE" w14:textId="77777777" w:rsidR="00905C4C" w:rsidRDefault="00905C4C" w:rsidP="521A3A25">
      <w:pPr>
        <w:rPr>
          <w:color w:val="000000" w:themeColor="text1"/>
        </w:rPr>
      </w:pPr>
      <w:bookmarkStart w:id="3" w:name="_Hlk506298819"/>
      <w:bookmarkEnd w:id="3"/>
    </w:p>
    <w:p w14:paraId="42C6D796" w14:textId="77777777" w:rsidR="00905C4C" w:rsidRDefault="00905C4C" w:rsidP="521A3A25">
      <w:pPr>
        <w:rPr>
          <w:color w:val="000000" w:themeColor="text1"/>
        </w:rPr>
      </w:pPr>
    </w:p>
    <w:bookmarkEnd w:id="1"/>
    <w:bookmarkEnd w:id="2"/>
    <w:p w14:paraId="6E1831B3" w14:textId="77777777" w:rsidR="00DC3D28" w:rsidRPr="005C76A3" w:rsidRDefault="00DC3D28" w:rsidP="521A3A25">
      <w:pPr>
        <w:ind w:left="-4" w:right="0"/>
      </w:pPr>
    </w:p>
    <w:p w14:paraId="69CA2184" w14:textId="77777777" w:rsidR="00B92E08" w:rsidRPr="005C76A3" w:rsidRDefault="521A3A25" w:rsidP="521A3A25">
      <w:pPr>
        <w:pStyle w:val="Heading1"/>
        <w:ind w:left="-4"/>
      </w:pPr>
      <w:r w:rsidRPr="521A3A25">
        <w:t xml:space="preserve">Awards </w:t>
      </w:r>
    </w:p>
    <w:p w14:paraId="30C73030" w14:textId="77777777" w:rsidR="00B92E08" w:rsidRPr="005C76A3" w:rsidRDefault="521A3A25" w:rsidP="521A3A25">
      <w:pPr>
        <w:ind w:left="-4" w:right="0"/>
      </w:pPr>
      <w:r w:rsidRPr="521A3A25">
        <w:t xml:space="preserve">On successful completion of the course, students will be awarded a BA (Hons) Business Management. </w:t>
      </w:r>
    </w:p>
    <w:p w14:paraId="70945AB8" w14:textId="77777777" w:rsidR="00B92E08" w:rsidRPr="005C76A3" w:rsidRDefault="521A3A25" w:rsidP="521A3A25">
      <w:pPr>
        <w:spacing w:after="0" w:line="259" w:lineRule="auto"/>
        <w:ind w:left="1" w:right="0" w:firstLine="0"/>
        <w:jc w:val="left"/>
      </w:pPr>
      <w:r w:rsidRPr="521A3A25">
        <w:t xml:space="preserve"> </w:t>
      </w:r>
    </w:p>
    <w:p w14:paraId="1BBB7358" w14:textId="77777777" w:rsidR="00B92E08" w:rsidRPr="005C76A3" w:rsidRDefault="521A3A25" w:rsidP="521A3A25">
      <w:pPr>
        <w:pStyle w:val="Heading1"/>
        <w:ind w:left="-4"/>
      </w:pPr>
      <w:r w:rsidRPr="521A3A25">
        <w:lastRenderedPageBreak/>
        <w:t xml:space="preserve">Course Delivery </w:t>
      </w:r>
    </w:p>
    <w:p w14:paraId="46A43DA3" w14:textId="77777777" w:rsidR="005C76A3" w:rsidRPr="005C76A3" w:rsidRDefault="521A3A25" w:rsidP="521A3A25">
      <w:pPr>
        <w:pStyle w:val="CommentText"/>
        <w:rPr>
          <w:sz w:val="22"/>
          <w:szCs w:val="22"/>
        </w:rPr>
      </w:pPr>
      <w:r w:rsidRPr="521A3A25">
        <w:rPr>
          <w:sz w:val="22"/>
          <w:szCs w:val="22"/>
        </w:rPr>
        <w:t>The full BA programme will run over 3 years with students attending two days per week. Each 20-credit module will contain 48 hours of lectures/tutorials with students expected to undertake around 152 hours of private study.  Students also receive 3 hours of personal tutoring per year. Students will complete 120 credits per academic year and therefore the programme will be full time.</w:t>
      </w:r>
    </w:p>
    <w:p w14:paraId="54E11D2A" w14:textId="77777777" w:rsidR="005C76A3" w:rsidRPr="005C76A3" w:rsidRDefault="005C76A3" w:rsidP="521A3A25">
      <w:pPr>
        <w:pStyle w:val="CommentText"/>
        <w:rPr>
          <w:sz w:val="22"/>
          <w:szCs w:val="22"/>
        </w:rPr>
      </w:pPr>
    </w:p>
    <w:p w14:paraId="4A2B7961" w14:textId="1BB8FE2C" w:rsidR="005C76A3" w:rsidRPr="005C76A3" w:rsidRDefault="521A3A25" w:rsidP="521A3A25">
      <w:pPr>
        <w:pStyle w:val="CommentText"/>
        <w:rPr>
          <w:sz w:val="22"/>
          <w:szCs w:val="22"/>
        </w:rPr>
      </w:pPr>
      <w:r w:rsidRPr="521A3A25">
        <w:rPr>
          <w:sz w:val="22"/>
          <w:szCs w:val="22"/>
        </w:rPr>
        <w:t xml:space="preserve">The Top Up programme will run on the same structure as the third year of the full BA programme with a </w:t>
      </w:r>
      <w:r w:rsidR="00203565" w:rsidRPr="521A3A25">
        <w:rPr>
          <w:sz w:val="22"/>
          <w:szCs w:val="22"/>
        </w:rPr>
        <w:t>one-day</w:t>
      </w:r>
      <w:r w:rsidRPr="521A3A25">
        <w:rPr>
          <w:sz w:val="22"/>
          <w:szCs w:val="22"/>
        </w:rPr>
        <w:t xml:space="preserve"> attendance and Dissertation supervisory support on top of this.</w:t>
      </w:r>
    </w:p>
    <w:p w14:paraId="23470228" w14:textId="77777777" w:rsidR="005C76A3" w:rsidRPr="005C76A3" w:rsidRDefault="521A3A25" w:rsidP="521A3A25">
      <w:pPr>
        <w:pStyle w:val="CommentText"/>
        <w:rPr>
          <w:sz w:val="22"/>
          <w:szCs w:val="22"/>
        </w:rPr>
      </w:pPr>
      <w:r w:rsidRPr="521A3A25">
        <w:rPr>
          <w:sz w:val="22"/>
          <w:szCs w:val="22"/>
        </w:rPr>
        <w:t xml:space="preserve">The contact hours will be a mix of lectures, seminars, simulated skills and workshops. </w:t>
      </w:r>
    </w:p>
    <w:p w14:paraId="6894C33C" w14:textId="77777777" w:rsidR="005725FA" w:rsidRPr="005C76A3" w:rsidRDefault="521A3A25" w:rsidP="521A3A25">
      <w:pPr>
        <w:spacing w:after="0" w:line="259" w:lineRule="auto"/>
        <w:ind w:left="1" w:right="0" w:firstLine="0"/>
        <w:jc w:val="left"/>
      </w:pPr>
      <w:r w:rsidRPr="521A3A25">
        <w:t>The course is mainly delivered at School of Higher Education, City College Norwich, Norfolk House, Exchange Street, Norwich.</w:t>
      </w:r>
    </w:p>
    <w:p w14:paraId="31126E5D" w14:textId="77777777" w:rsidR="005C76A3" w:rsidRPr="005C76A3" w:rsidRDefault="005C76A3" w:rsidP="521A3A25">
      <w:pPr>
        <w:spacing w:after="0" w:line="259" w:lineRule="auto"/>
        <w:ind w:left="1" w:right="0" w:firstLine="0"/>
        <w:jc w:val="left"/>
      </w:pPr>
    </w:p>
    <w:p w14:paraId="011087D9" w14:textId="77777777" w:rsidR="00B92E08" w:rsidRPr="005C76A3" w:rsidRDefault="521A3A25" w:rsidP="521A3A25">
      <w:pPr>
        <w:pStyle w:val="Heading1"/>
        <w:ind w:left="-4"/>
      </w:pPr>
      <w:r w:rsidRPr="521A3A25">
        <w:t xml:space="preserve">Course Assessment </w:t>
      </w:r>
    </w:p>
    <w:p w14:paraId="368E474F" w14:textId="77777777" w:rsidR="0000245B" w:rsidRPr="005C76A3" w:rsidRDefault="521A3A25" w:rsidP="521A3A25">
      <w:pPr>
        <w:ind w:left="-4" w:right="0"/>
      </w:pPr>
      <w:r w:rsidRPr="521A3A25">
        <w:t>Assessment methods will include exams, assignments and presentations.</w:t>
      </w:r>
    </w:p>
    <w:p w14:paraId="0DFAE634" w14:textId="77777777" w:rsidR="00B92E08" w:rsidRPr="005C76A3" w:rsidRDefault="521A3A25" w:rsidP="521A3A25">
      <w:pPr>
        <w:spacing w:after="0" w:line="259" w:lineRule="auto"/>
        <w:ind w:left="1" w:right="0" w:firstLine="0"/>
        <w:jc w:val="left"/>
        <w:rPr>
          <w:b/>
          <w:bCs/>
        </w:rPr>
      </w:pPr>
      <w:r w:rsidRPr="521A3A25">
        <w:t xml:space="preserve"> </w:t>
      </w:r>
      <w:r w:rsidRPr="521A3A25">
        <w:rPr>
          <w:b/>
          <w:bCs/>
        </w:rPr>
        <w:t xml:space="preserve"> </w:t>
      </w:r>
    </w:p>
    <w:p w14:paraId="34DA795E" w14:textId="77777777" w:rsidR="00B92E08" w:rsidRPr="005C76A3" w:rsidRDefault="521A3A25" w:rsidP="521A3A25">
      <w:pPr>
        <w:pStyle w:val="Heading1"/>
        <w:ind w:left="-4"/>
      </w:pPr>
      <w:r w:rsidRPr="521A3A25">
        <w:t xml:space="preserve">Course Team </w:t>
      </w:r>
    </w:p>
    <w:p w14:paraId="46B9A726" w14:textId="77777777" w:rsidR="00B92E08" w:rsidRPr="005C76A3" w:rsidRDefault="521A3A25" w:rsidP="521A3A25">
      <w:pPr>
        <w:ind w:left="-4" w:right="0"/>
      </w:pPr>
      <w:r w:rsidRPr="521A3A25">
        <w:t xml:space="preserve">The academic staff delivering this course are drawn from a team that includes teaching specialists and current practitioners. All staff are qualified in their subjects with their own specialist knowledge to contribute. </w:t>
      </w:r>
    </w:p>
    <w:p w14:paraId="45FB2F13" w14:textId="77777777" w:rsidR="00B92E08" w:rsidRPr="005C76A3" w:rsidRDefault="521A3A25" w:rsidP="521A3A25">
      <w:pPr>
        <w:spacing w:after="0" w:line="259" w:lineRule="auto"/>
        <w:ind w:left="1" w:right="0" w:firstLine="0"/>
        <w:jc w:val="left"/>
      </w:pPr>
      <w:r w:rsidRPr="521A3A25">
        <w:t xml:space="preserve"> </w:t>
      </w:r>
    </w:p>
    <w:p w14:paraId="7613BB38" w14:textId="71C185E4" w:rsidR="00B92E08" w:rsidRPr="005C76A3" w:rsidRDefault="00B92E08" w:rsidP="521A3A25">
      <w:pPr>
        <w:ind w:left="-4" w:right="0"/>
      </w:pPr>
    </w:p>
    <w:sectPr w:rsidR="00B92E08" w:rsidRPr="005C76A3" w:rsidSect="00CE6712">
      <w:headerReference w:type="even" r:id="rId9"/>
      <w:headerReference w:type="default" r:id="rId10"/>
      <w:footerReference w:type="even" r:id="rId11"/>
      <w:footerReference w:type="default" r:id="rId12"/>
      <w:headerReference w:type="first" r:id="rId13"/>
      <w:footerReference w:type="first" r:id="rId14"/>
      <w:pgSz w:w="11906" w:h="16838"/>
      <w:pgMar w:top="1700" w:right="1435" w:bottom="1424" w:left="1439" w:header="685"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7B1F" w14:textId="77777777" w:rsidR="00F83205" w:rsidRDefault="00F83205">
      <w:pPr>
        <w:spacing w:after="0" w:line="240" w:lineRule="auto"/>
      </w:pPr>
      <w:r>
        <w:separator/>
      </w:r>
    </w:p>
  </w:endnote>
  <w:endnote w:type="continuationSeparator" w:id="0">
    <w:p w14:paraId="38CD892A" w14:textId="77777777" w:rsidR="00F83205" w:rsidRDefault="00F8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raleSans Light">
    <w:altName w:val="Calibri"/>
    <w:panose1 w:val="00000000000000000000"/>
    <w:charset w:val="00"/>
    <w:family w:val="swiss"/>
    <w:notTrueType/>
    <w:pitch w:val="default"/>
    <w:sig w:usb0="00000003" w:usb1="00000000" w:usb2="00000000" w:usb3="00000000" w:csb0="00000001" w:csb1="00000000"/>
  </w:font>
  <w:font w:name="CentraleSans Book">
    <w:altName w:val="Calibri"/>
    <w:panose1 w:val="00000000000000000000"/>
    <w:charset w:val="00"/>
    <w:family w:val="swiss"/>
    <w:notTrueType/>
    <w:pitch w:val="default"/>
    <w:sig w:usb0="00000003" w:usb1="00000000" w:usb2="00000000" w:usb3="00000000" w:csb0="00000001" w:csb1="00000000"/>
  </w:font>
  <w:font w:name="CentraleSans X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B186" w14:textId="77777777" w:rsidR="00F87F78" w:rsidRDefault="00F87F78">
    <w:pPr>
      <w:tabs>
        <w:tab w:val="center" w:pos="4513"/>
        <w:tab w:val="right" w:pos="9033"/>
      </w:tabs>
      <w:spacing w:after="0" w:line="259" w:lineRule="auto"/>
      <w:ind w:left="0" w:right="0" w:firstLine="0"/>
      <w:jc w:val="left"/>
    </w:pPr>
    <w:r w:rsidRPr="50D8C099">
      <w:rPr>
        <w:sz w:val="16"/>
        <w:szCs w:val="16"/>
      </w:rPr>
      <w:t xml:space="preserve">BSc (Hons) Adult Nursing (IHRATN/IATNSGLE13) </w:t>
    </w:r>
    <w:r>
      <w:rPr>
        <w:sz w:val="16"/>
      </w:rPr>
      <w:tab/>
    </w:r>
    <w:r w:rsidRPr="50D8C099">
      <w:rPr>
        <w:sz w:val="16"/>
        <w:szCs w:val="16"/>
      </w:rPr>
      <w:t xml:space="preserve"> </w:t>
    </w:r>
    <w:r>
      <w:rPr>
        <w:sz w:val="16"/>
      </w:rPr>
      <w:tab/>
    </w:r>
    <w:r w:rsidRPr="50D8C099">
      <w:rPr>
        <w:sz w:val="16"/>
        <w:szCs w:val="16"/>
      </w:rPr>
      <w:t xml:space="preserve">Page </w:t>
    </w:r>
    <w:r w:rsidRPr="50D8C099">
      <w:rPr>
        <w:sz w:val="16"/>
        <w:szCs w:val="16"/>
      </w:rPr>
      <w:fldChar w:fldCharType="begin"/>
    </w:r>
    <w:r>
      <w:instrText xml:space="preserve"> PAGE   \* MERGEFORMAT </w:instrText>
    </w:r>
    <w:r w:rsidRPr="50D8C099">
      <w:fldChar w:fldCharType="separate"/>
    </w:r>
    <w:r w:rsidRPr="50D8C099">
      <w:rPr>
        <w:sz w:val="16"/>
        <w:szCs w:val="16"/>
      </w:rPr>
      <w:t>1</w:t>
    </w:r>
    <w:r w:rsidRPr="50D8C099">
      <w:rPr>
        <w:sz w:val="16"/>
        <w:szCs w:val="16"/>
      </w:rPr>
      <w:fldChar w:fldCharType="end"/>
    </w:r>
    <w:r w:rsidRPr="50D8C099">
      <w:rPr>
        <w:sz w:val="16"/>
        <w:szCs w:val="16"/>
      </w:rPr>
      <w:t xml:space="preserve"> of </w:t>
    </w:r>
    <w:r w:rsidR="00740B7E">
      <w:fldChar w:fldCharType="begin"/>
    </w:r>
    <w:r w:rsidR="00740B7E">
      <w:instrText xml:space="preserve"> NUMPAGES   \* MERGEFORMAT </w:instrText>
    </w:r>
    <w:r w:rsidR="00740B7E">
      <w:fldChar w:fldCharType="separate"/>
    </w:r>
    <w:r w:rsidRPr="50D8C099">
      <w:rPr>
        <w:sz w:val="16"/>
        <w:szCs w:val="16"/>
      </w:rPr>
      <w:t>4</w:t>
    </w:r>
    <w:r w:rsidR="00740B7E">
      <w:rPr>
        <w:sz w:val="16"/>
        <w:szCs w:val="16"/>
      </w:rPr>
      <w:fldChar w:fldCharType="end"/>
    </w:r>
    <w:r w:rsidRPr="50D8C099">
      <w:rPr>
        <w:sz w:val="16"/>
        <w:szCs w:val="16"/>
      </w:rPr>
      <w:t xml:space="preserve"> </w:t>
    </w:r>
  </w:p>
  <w:p w14:paraId="5D1BDCE7" w14:textId="77777777" w:rsidR="00F87F78" w:rsidRDefault="50D8C099">
    <w:pPr>
      <w:spacing w:after="0" w:line="259" w:lineRule="auto"/>
      <w:ind w:left="1" w:right="0" w:firstLine="0"/>
      <w:jc w:val="left"/>
    </w:pPr>
    <w:r w:rsidRPr="50D8C099">
      <w:rPr>
        <w:sz w:val="16"/>
        <w:szCs w:val="16"/>
      </w:rPr>
      <w:t xml:space="preserve">Information for 2018-19 </w:t>
    </w:r>
  </w:p>
  <w:p w14:paraId="16CEEBA6" w14:textId="77777777" w:rsidR="00F87F78" w:rsidRDefault="50D8C099">
    <w:pPr>
      <w:spacing w:after="0" w:line="259" w:lineRule="auto"/>
      <w:ind w:left="1" w:right="0" w:firstLine="0"/>
      <w:jc w:val="left"/>
    </w:pPr>
    <w:r w:rsidRPr="50D8C099">
      <w:rPr>
        <w:sz w:val="16"/>
        <w:szCs w:val="16"/>
      </w:rPr>
      <w:t>Draft Version 1.1 (August 2017)</w:t>
    </w:r>
    <w:r w:rsidRPr="50D8C099">
      <w:rPr>
        <w:rFonts w:ascii="Verdana" w:eastAsia="Verdana" w:hAnsi="Verdana" w:cs="Verdan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5A7" w14:textId="039F7381" w:rsidR="00F87F78" w:rsidRDefault="00F87F78">
    <w:pPr>
      <w:tabs>
        <w:tab w:val="center" w:pos="4513"/>
        <w:tab w:val="right" w:pos="9033"/>
      </w:tabs>
      <w:spacing w:after="0" w:line="259" w:lineRule="auto"/>
      <w:ind w:left="0" w:right="0" w:firstLine="0"/>
      <w:jc w:val="left"/>
    </w:pPr>
    <w:r>
      <w:rPr>
        <w:sz w:val="16"/>
      </w:rPr>
      <w:tab/>
    </w:r>
    <w:r w:rsidRPr="50D8C099">
      <w:rPr>
        <w:sz w:val="16"/>
        <w:szCs w:val="16"/>
      </w:rPr>
      <w:t xml:space="preserve">Page </w:t>
    </w:r>
    <w:r w:rsidRPr="50D8C099">
      <w:rPr>
        <w:noProof/>
        <w:sz w:val="16"/>
        <w:szCs w:val="16"/>
      </w:rPr>
      <w:fldChar w:fldCharType="begin"/>
    </w:r>
    <w:r>
      <w:instrText xml:space="preserve"> PAGE   \* MERGEFORMAT </w:instrText>
    </w:r>
    <w:r w:rsidRPr="50D8C099">
      <w:fldChar w:fldCharType="separate"/>
    </w:r>
    <w:r w:rsidR="00675838" w:rsidRPr="50D8C099">
      <w:rPr>
        <w:noProof/>
        <w:sz w:val="16"/>
        <w:szCs w:val="16"/>
      </w:rPr>
      <w:t>1</w:t>
    </w:r>
    <w:r w:rsidRPr="50D8C099">
      <w:rPr>
        <w:noProof/>
        <w:sz w:val="16"/>
        <w:szCs w:val="16"/>
      </w:rPr>
      <w:fldChar w:fldCharType="end"/>
    </w:r>
    <w:r w:rsidRPr="50D8C099">
      <w:rPr>
        <w:sz w:val="16"/>
        <w:szCs w:val="16"/>
      </w:rPr>
      <w:t xml:space="preserve"> of </w:t>
    </w:r>
    <w:r w:rsidR="00740B7E">
      <w:fldChar w:fldCharType="begin"/>
    </w:r>
    <w:r w:rsidR="00740B7E">
      <w:instrText xml:space="preserve"> NUMPAGES   \* MERGEFORMAT </w:instrText>
    </w:r>
    <w:r w:rsidR="00740B7E">
      <w:fldChar w:fldCharType="separate"/>
    </w:r>
    <w:r w:rsidR="00675838" w:rsidRPr="50D8C099">
      <w:rPr>
        <w:noProof/>
        <w:sz w:val="16"/>
        <w:szCs w:val="16"/>
      </w:rPr>
      <w:t>12</w:t>
    </w:r>
    <w:r w:rsidR="00740B7E">
      <w:rPr>
        <w:noProof/>
        <w:sz w:val="16"/>
        <w:szCs w:val="16"/>
      </w:rPr>
      <w:fldChar w:fldCharType="end"/>
    </w:r>
    <w:r w:rsidRPr="50D8C099">
      <w:rPr>
        <w:sz w:val="16"/>
        <w:szCs w:val="16"/>
      </w:rPr>
      <w:t xml:space="preserve"> </w:t>
    </w:r>
  </w:p>
  <w:p w14:paraId="17C35364" w14:textId="77777777" w:rsidR="00F87F78" w:rsidRDefault="50D8C099">
    <w:pPr>
      <w:spacing w:after="0" w:line="259" w:lineRule="auto"/>
      <w:ind w:left="1" w:right="0" w:firstLine="0"/>
      <w:jc w:val="left"/>
    </w:pPr>
    <w:r w:rsidRPr="50D8C099">
      <w:rPr>
        <w:sz w:val="16"/>
        <w:szCs w:val="16"/>
      </w:rPr>
      <w:t>Version 1 – Jan 2018)</w:t>
    </w:r>
    <w:r w:rsidRPr="50D8C099">
      <w:rPr>
        <w:rFonts w:ascii="Verdana" w:eastAsia="Verdana" w:hAnsi="Verdana" w:cs="Verdana"/>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147" w14:textId="77777777" w:rsidR="00F87F78" w:rsidRDefault="00F87F78">
    <w:pPr>
      <w:tabs>
        <w:tab w:val="center" w:pos="4513"/>
        <w:tab w:val="right" w:pos="9033"/>
      </w:tabs>
      <w:spacing w:after="0" w:line="259" w:lineRule="auto"/>
      <w:ind w:left="0" w:right="0" w:firstLine="0"/>
      <w:jc w:val="left"/>
    </w:pPr>
    <w:r w:rsidRPr="50D8C099">
      <w:rPr>
        <w:sz w:val="16"/>
        <w:szCs w:val="16"/>
      </w:rPr>
      <w:t xml:space="preserve">BSc (Hons) Adult Nursing (IHRATN/IATNSGLE13) </w:t>
    </w:r>
    <w:r>
      <w:rPr>
        <w:sz w:val="16"/>
      </w:rPr>
      <w:tab/>
    </w:r>
    <w:r w:rsidRPr="50D8C099">
      <w:rPr>
        <w:sz w:val="16"/>
        <w:szCs w:val="16"/>
      </w:rPr>
      <w:t xml:space="preserve"> </w:t>
    </w:r>
    <w:r>
      <w:rPr>
        <w:sz w:val="16"/>
      </w:rPr>
      <w:tab/>
    </w:r>
    <w:r w:rsidRPr="50D8C099">
      <w:rPr>
        <w:sz w:val="16"/>
        <w:szCs w:val="16"/>
      </w:rPr>
      <w:t xml:space="preserve">Page </w:t>
    </w:r>
    <w:r w:rsidRPr="50D8C099">
      <w:rPr>
        <w:sz w:val="16"/>
        <w:szCs w:val="16"/>
      </w:rPr>
      <w:fldChar w:fldCharType="begin"/>
    </w:r>
    <w:r>
      <w:instrText xml:space="preserve"> PAGE   \* MERGEFORMAT </w:instrText>
    </w:r>
    <w:r w:rsidRPr="50D8C099">
      <w:fldChar w:fldCharType="separate"/>
    </w:r>
    <w:r w:rsidRPr="50D8C099">
      <w:rPr>
        <w:sz w:val="16"/>
        <w:szCs w:val="16"/>
      </w:rPr>
      <w:t>1</w:t>
    </w:r>
    <w:r w:rsidRPr="50D8C099">
      <w:rPr>
        <w:sz w:val="16"/>
        <w:szCs w:val="16"/>
      </w:rPr>
      <w:fldChar w:fldCharType="end"/>
    </w:r>
    <w:r w:rsidRPr="50D8C099">
      <w:rPr>
        <w:sz w:val="16"/>
        <w:szCs w:val="16"/>
      </w:rPr>
      <w:t xml:space="preserve"> of </w:t>
    </w:r>
    <w:r w:rsidR="00740B7E">
      <w:fldChar w:fldCharType="begin"/>
    </w:r>
    <w:r w:rsidR="00740B7E">
      <w:instrText xml:space="preserve"> NUMPAGES   \* MERGEFORMAT </w:instrText>
    </w:r>
    <w:r w:rsidR="00740B7E">
      <w:fldChar w:fldCharType="separate"/>
    </w:r>
    <w:r w:rsidRPr="50D8C099">
      <w:rPr>
        <w:sz w:val="16"/>
        <w:szCs w:val="16"/>
      </w:rPr>
      <w:t>4</w:t>
    </w:r>
    <w:r w:rsidR="00740B7E">
      <w:rPr>
        <w:sz w:val="16"/>
        <w:szCs w:val="16"/>
      </w:rPr>
      <w:fldChar w:fldCharType="end"/>
    </w:r>
    <w:r w:rsidRPr="50D8C099">
      <w:rPr>
        <w:sz w:val="16"/>
        <w:szCs w:val="16"/>
      </w:rPr>
      <w:t xml:space="preserve"> </w:t>
    </w:r>
  </w:p>
  <w:p w14:paraId="66264B01" w14:textId="77777777" w:rsidR="00F87F78" w:rsidRDefault="50D8C099">
    <w:pPr>
      <w:spacing w:after="0" w:line="259" w:lineRule="auto"/>
      <w:ind w:left="1" w:right="0" w:firstLine="0"/>
      <w:jc w:val="left"/>
    </w:pPr>
    <w:r w:rsidRPr="50D8C099">
      <w:rPr>
        <w:sz w:val="16"/>
        <w:szCs w:val="16"/>
      </w:rPr>
      <w:t xml:space="preserve">Information for 2018-19 </w:t>
    </w:r>
  </w:p>
  <w:p w14:paraId="1F8132AC" w14:textId="77777777" w:rsidR="00F87F78" w:rsidRDefault="50D8C099">
    <w:pPr>
      <w:spacing w:after="0" w:line="259" w:lineRule="auto"/>
      <w:ind w:left="1" w:right="0" w:firstLine="0"/>
      <w:jc w:val="left"/>
    </w:pPr>
    <w:r w:rsidRPr="50D8C099">
      <w:rPr>
        <w:sz w:val="16"/>
        <w:szCs w:val="16"/>
      </w:rPr>
      <w:t>Draft Version 1.1 (August 2017)</w:t>
    </w:r>
    <w:r w:rsidRPr="50D8C099">
      <w:rPr>
        <w:rFonts w:ascii="Verdana" w:eastAsia="Verdana" w:hAnsi="Verdana" w:cs="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2C98" w14:textId="77777777" w:rsidR="00F83205" w:rsidRDefault="00F83205">
      <w:pPr>
        <w:spacing w:after="0" w:line="259" w:lineRule="auto"/>
        <w:ind w:left="1" w:right="0" w:firstLine="0"/>
        <w:jc w:val="left"/>
      </w:pPr>
      <w:r>
        <w:separator/>
      </w:r>
    </w:p>
  </w:footnote>
  <w:footnote w:type="continuationSeparator" w:id="0">
    <w:p w14:paraId="3A16F4C3" w14:textId="77777777" w:rsidR="00F83205" w:rsidRDefault="00F83205">
      <w:pPr>
        <w:spacing w:after="0" w:line="259" w:lineRule="auto"/>
        <w:ind w:left="1"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35B" w14:textId="77777777" w:rsidR="00F87F78" w:rsidRDefault="50D8C099">
    <w:pPr>
      <w:spacing w:after="239" w:line="259" w:lineRule="auto"/>
      <w:ind w:left="1" w:right="0" w:firstLine="0"/>
      <w:jc w:val="left"/>
    </w:pPr>
    <w:r w:rsidRPr="50D8C099">
      <w:rPr>
        <w:b/>
        <w:bCs/>
      </w:rPr>
      <w:t xml:space="preserve">University of Suffolk </w:t>
    </w:r>
  </w:p>
  <w:p w14:paraId="45ECDDCE" w14:textId="77777777" w:rsidR="00F87F78" w:rsidRDefault="50D8C099">
    <w:pPr>
      <w:spacing w:after="0" w:line="259" w:lineRule="auto"/>
      <w:ind w:left="1" w:right="0" w:firstLine="0"/>
      <w:jc w:val="left"/>
    </w:pPr>
    <w:r w:rsidRPr="50D8C099">
      <w:rPr>
        <w:b/>
        <w:bCs/>
        <w:sz w:val="24"/>
        <w:szCs w:val="24"/>
      </w:rPr>
      <w:t xml:space="preserve">DEFINITIVE COURSE RECORD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4F8E" w14:textId="77777777" w:rsidR="00F87F78" w:rsidRDefault="50D8C099">
    <w:pPr>
      <w:spacing w:after="239" w:line="259" w:lineRule="auto"/>
      <w:ind w:left="1" w:right="0" w:firstLine="0"/>
      <w:jc w:val="left"/>
    </w:pPr>
    <w:r w:rsidRPr="50D8C099">
      <w:rPr>
        <w:b/>
        <w:bCs/>
      </w:rPr>
      <w:t>City College Norwich</w:t>
    </w:r>
  </w:p>
  <w:p w14:paraId="7F5F1FF3" w14:textId="77777777" w:rsidR="00F87F78" w:rsidRDefault="50D8C099">
    <w:pPr>
      <w:spacing w:after="0" w:line="259" w:lineRule="auto"/>
      <w:ind w:left="1" w:right="0" w:firstLine="0"/>
      <w:jc w:val="left"/>
    </w:pPr>
    <w:r w:rsidRPr="50D8C099">
      <w:rPr>
        <w:b/>
        <w:bCs/>
        <w:sz w:val="24"/>
        <w:szCs w:val="24"/>
      </w:rPr>
      <w:t xml:space="preserve">SUMMARY PROGRAMME SPECIFICATION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772E" w14:textId="77777777" w:rsidR="00F87F78" w:rsidRDefault="50D8C099">
    <w:pPr>
      <w:spacing w:after="239" w:line="259" w:lineRule="auto"/>
      <w:ind w:left="1" w:right="0" w:firstLine="0"/>
      <w:jc w:val="left"/>
    </w:pPr>
    <w:r w:rsidRPr="50D8C099">
      <w:rPr>
        <w:b/>
        <w:bCs/>
      </w:rPr>
      <w:t xml:space="preserve">University of Suffolk </w:t>
    </w:r>
  </w:p>
  <w:p w14:paraId="34F1FD7B" w14:textId="77777777" w:rsidR="00F87F78" w:rsidRDefault="50D8C099">
    <w:pPr>
      <w:spacing w:after="0" w:line="259" w:lineRule="auto"/>
      <w:ind w:left="1" w:right="0" w:firstLine="0"/>
      <w:jc w:val="left"/>
    </w:pPr>
    <w:r w:rsidRPr="50D8C099">
      <w:rPr>
        <w:b/>
        <w:bCs/>
        <w:sz w:val="24"/>
        <w:szCs w:val="24"/>
      </w:rPr>
      <w:t xml:space="preserve">DEFINITIVE COURSE RECORD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6023"/>
    <w:multiLevelType w:val="multilevel"/>
    <w:tmpl w:val="52F62D1C"/>
    <w:lvl w:ilvl="0">
      <w:start w:val="1"/>
      <w:numFmt w:val="decimal"/>
      <w:lvlText w:val="%1"/>
      <w:lvlJc w:val="left"/>
      <w:pPr>
        <w:ind w:left="952" w:hanging="852"/>
      </w:pPr>
      <w:rPr>
        <w:rFonts w:ascii="Arial" w:eastAsia="Arial" w:hAnsi="Arial" w:cs="Arial" w:hint="default"/>
        <w:b/>
        <w:bCs/>
        <w:w w:val="99"/>
        <w:sz w:val="32"/>
        <w:szCs w:val="32"/>
      </w:rPr>
    </w:lvl>
    <w:lvl w:ilvl="1">
      <w:start w:val="1"/>
      <w:numFmt w:val="decimal"/>
      <w:lvlText w:val="%1.%2"/>
      <w:lvlJc w:val="left"/>
      <w:pPr>
        <w:ind w:left="100" w:hanging="852"/>
      </w:pPr>
      <w:rPr>
        <w:rFonts w:ascii="Arial" w:eastAsia="Arial" w:hAnsi="Arial" w:cs="Arial" w:hint="default"/>
        <w:w w:val="100"/>
        <w:sz w:val="22"/>
        <w:szCs w:val="22"/>
      </w:rPr>
    </w:lvl>
    <w:lvl w:ilvl="2">
      <w:numFmt w:val="bullet"/>
      <w:lvlText w:val="•"/>
      <w:lvlJc w:val="left"/>
      <w:pPr>
        <w:ind w:left="1867" w:hanging="852"/>
      </w:pPr>
      <w:rPr>
        <w:rFonts w:hint="default"/>
      </w:rPr>
    </w:lvl>
    <w:lvl w:ilvl="3">
      <w:numFmt w:val="bullet"/>
      <w:lvlText w:val="•"/>
      <w:lvlJc w:val="left"/>
      <w:pPr>
        <w:ind w:left="2774" w:hanging="852"/>
      </w:pPr>
      <w:rPr>
        <w:rFonts w:hint="default"/>
      </w:rPr>
    </w:lvl>
    <w:lvl w:ilvl="4">
      <w:numFmt w:val="bullet"/>
      <w:lvlText w:val="•"/>
      <w:lvlJc w:val="left"/>
      <w:pPr>
        <w:ind w:left="3682" w:hanging="852"/>
      </w:pPr>
      <w:rPr>
        <w:rFonts w:hint="default"/>
      </w:rPr>
    </w:lvl>
    <w:lvl w:ilvl="5">
      <w:numFmt w:val="bullet"/>
      <w:lvlText w:val="•"/>
      <w:lvlJc w:val="left"/>
      <w:pPr>
        <w:ind w:left="4589" w:hanging="852"/>
      </w:pPr>
      <w:rPr>
        <w:rFonts w:hint="default"/>
      </w:rPr>
    </w:lvl>
    <w:lvl w:ilvl="6">
      <w:numFmt w:val="bullet"/>
      <w:lvlText w:val="•"/>
      <w:lvlJc w:val="left"/>
      <w:pPr>
        <w:ind w:left="5496" w:hanging="852"/>
      </w:pPr>
      <w:rPr>
        <w:rFonts w:hint="default"/>
      </w:rPr>
    </w:lvl>
    <w:lvl w:ilvl="7">
      <w:numFmt w:val="bullet"/>
      <w:lvlText w:val="•"/>
      <w:lvlJc w:val="left"/>
      <w:pPr>
        <w:ind w:left="6404" w:hanging="852"/>
      </w:pPr>
      <w:rPr>
        <w:rFonts w:hint="default"/>
      </w:rPr>
    </w:lvl>
    <w:lvl w:ilvl="8">
      <w:numFmt w:val="bullet"/>
      <w:lvlText w:val="•"/>
      <w:lvlJc w:val="left"/>
      <w:pPr>
        <w:ind w:left="7311" w:hanging="852"/>
      </w:pPr>
      <w:rPr>
        <w:rFonts w:hint="default"/>
      </w:rPr>
    </w:lvl>
  </w:abstractNum>
  <w:abstractNum w:abstractNumId="1" w15:restartNumberingAfterBreak="0">
    <w:nsid w:val="0B1A08CA"/>
    <w:multiLevelType w:val="hybridMultilevel"/>
    <w:tmpl w:val="A3B0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57469"/>
    <w:multiLevelType w:val="hybridMultilevel"/>
    <w:tmpl w:val="7020D81E"/>
    <w:lvl w:ilvl="0" w:tplc="A32C5E58">
      <w:numFmt w:val="bullet"/>
      <w:lvlText w:val=""/>
      <w:lvlJc w:val="left"/>
      <w:pPr>
        <w:ind w:left="972" w:hanging="852"/>
      </w:pPr>
      <w:rPr>
        <w:rFonts w:ascii="Symbol" w:eastAsia="Symbol" w:hAnsi="Symbol" w:cs="Symbol" w:hint="default"/>
        <w:w w:val="100"/>
        <w:sz w:val="22"/>
        <w:szCs w:val="22"/>
      </w:rPr>
    </w:lvl>
    <w:lvl w:ilvl="1" w:tplc="B8288942">
      <w:numFmt w:val="bullet"/>
      <w:lvlText w:val="•"/>
      <w:lvlJc w:val="left"/>
      <w:pPr>
        <w:ind w:left="1806" w:hanging="852"/>
      </w:pPr>
      <w:rPr>
        <w:rFonts w:hint="default"/>
      </w:rPr>
    </w:lvl>
    <w:lvl w:ilvl="2" w:tplc="36BE8B88">
      <w:numFmt w:val="bullet"/>
      <w:lvlText w:val="•"/>
      <w:lvlJc w:val="left"/>
      <w:pPr>
        <w:ind w:left="2633" w:hanging="852"/>
      </w:pPr>
      <w:rPr>
        <w:rFonts w:hint="default"/>
      </w:rPr>
    </w:lvl>
    <w:lvl w:ilvl="3" w:tplc="4B7A173A">
      <w:numFmt w:val="bullet"/>
      <w:lvlText w:val="•"/>
      <w:lvlJc w:val="left"/>
      <w:pPr>
        <w:ind w:left="3459" w:hanging="852"/>
      </w:pPr>
      <w:rPr>
        <w:rFonts w:hint="default"/>
      </w:rPr>
    </w:lvl>
    <w:lvl w:ilvl="4" w:tplc="8C88DCE6">
      <w:numFmt w:val="bullet"/>
      <w:lvlText w:val="•"/>
      <w:lvlJc w:val="left"/>
      <w:pPr>
        <w:ind w:left="4286" w:hanging="852"/>
      </w:pPr>
      <w:rPr>
        <w:rFonts w:hint="default"/>
      </w:rPr>
    </w:lvl>
    <w:lvl w:ilvl="5" w:tplc="13E81602">
      <w:numFmt w:val="bullet"/>
      <w:lvlText w:val="•"/>
      <w:lvlJc w:val="left"/>
      <w:pPr>
        <w:ind w:left="5113" w:hanging="852"/>
      </w:pPr>
      <w:rPr>
        <w:rFonts w:hint="default"/>
      </w:rPr>
    </w:lvl>
    <w:lvl w:ilvl="6" w:tplc="8EA012CA">
      <w:numFmt w:val="bullet"/>
      <w:lvlText w:val="•"/>
      <w:lvlJc w:val="left"/>
      <w:pPr>
        <w:ind w:left="5939" w:hanging="852"/>
      </w:pPr>
      <w:rPr>
        <w:rFonts w:hint="default"/>
      </w:rPr>
    </w:lvl>
    <w:lvl w:ilvl="7" w:tplc="24C4EEBA">
      <w:numFmt w:val="bullet"/>
      <w:lvlText w:val="•"/>
      <w:lvlJc w:val="left"/>
      <w:pPr>
        <w:ind w:left="6766" w:hanging="852"/>
      </w:pPr>
      <w:rPr>
        <w:rFonts w:hint="default"/>
      </w:rPr>
    </w:lvl>
    <w:lvl w:ilvl="8" w:tplc="01E28516">
      <w:numFmt w:val="bullet"/>
      <w:lvlText w:val="•"/>
      <w:lvlJc w:val="left"/>
      <w:pPr>
        <w:ind w:left="7593" w:hanging="852"/>
      </w:pPr>
      <w:rPr>
        <w:rFonts w:hint="default"/>
      </w:rPr>
    </w:lvl>
  </w:abstractNum>
  <w:abstractNum w:abstractNumId="3" w15:restartNumberingAfterBreak="0">
    <w:nsid w:val="282B2DCB"/>
    <w:multiLevelType w:val="hybridMultilevel"/>
    <w:tmpl w:val="1C84354E"/>
    <w:lvl w:ilvl="0" w:tplc="4D866F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ABA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18A1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2444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66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C6C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BCA7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C3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E0DD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FD1A47"/>
    <w:multiLevelType w:val="hybridMultilevel"/>
    <w:tmpl w:val="8EA86D5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2B726C78"/>
    <w:multiLevelType w:val="hybridMultilevel"/>
    <w:tmpl w:val="A344FC00"/>
    <w:lvl w:ilvl="0" w:tplc="D77AE67C">
      <w:start w:val="1"/>
      <w:numFmt w:val="decimal"/>
      <w:lvlText w:val="%1."/>
      <w:lvlJc w:val="left"/>
      <w:pPr>
        <w:ind w:left="388" w:hanging="360"/>
      </w:pPr>
      <w:rPr>
        <w:rFonts w:hint="default"/>
        <w:color w:val="000000" w:themeColor="text1"/>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6" w15:restartNumberingAfterBreak="0">
    <w:nsid w:val="422A1468"/>
    <w:multiLevelType w:val="hybridMultilevel"/>
    <w:tmpl w:val="0122D0AA"/>
    <w:lvl w:ilvl="0" w:tplc="FFFFFFFF">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51B41AE1"/>
    <w:multiLevelType w:val="hybridMultilevel"/>
    <w:tmpl w:val="B1FA3530"/>
    <w:lvl w:ilvl="0" w:tplc="D168426E">
      <w:start w:val="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DEE1B2">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76F33E">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E723C">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7450FA">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F41DF0">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446AA8">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6FF2A">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D8276A">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B7CB6"/>
    <w:multiLevelType w:val="hybridMultilevel"/>
    <w:tmpl w:val="5AEA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08"/>
    <w:rsid w:val="0000245B"/>
    <w:rsid w:val="00021CDB"/>
    <w:rsid w:val="00054DCE"/>
    <w:rsid w:val="00070294"/>
    <w:rsid w:val="000860DC"/>
    <w:rsid w:val="00093C3F"/>
    <w:rsid w:val="00094FB4"/>
    <w:rsid w:val="000F488C"/>
    <w:rsid w:val="00110A2B"/>
    <w:rsid w:val="00121820"/>
    <w:rsid w:val="00142CE1"/>
    <w:rsid w:val="00144086"/>
    <w:rsid w:val="001C5F6E"/>
    <w:rsid w:val="001D2411"/>
    <w:rsid w:val="001E0247"/>
    <w:rsid w:val="001F03CF"/>
    <w:rsid w:val="001F4B86"/>
    <w:rsid w:val="00203565"/>
    <w:rsid w:val="00251AF1"/>
    <w:rsid w:val="00294F5C"/>
    <w:rsid w:val="00296681"/>
    <w:rsid w:val="002C2CB0"/>
    <w:rsid w:val="002E0FC6"/>
    <w:rsid w:val="00316E7E"/>
    <w:rsid w:val="00326642"/>
    <w:rsid w:val="003505E2"/>
    <w:rsid w:val="0038016B"/>
    <w:rsid w:val="003804F2"/>
    <w:rsid w:val="003858E7"/>
    <w:rsid w:val="003A0C9E"/>
    <w:rsid w:val="003A214A"/>
    <w:rsid w:val="003B3BCF"/>
    <w:rsid w:val="003D5C4E"/>
    <w:rsid w:val="003F2ACA"/>
    <w:rsid w:val="00402609"/>
    <w:rsid w:val="0043148E"/>
    <w:rsid w:val="0044497A"/>
    <w:rsid w:val="004779A9"/>
    <w:rsid w:val="004D5D34"/>
    <w:rsid w:val="004E50B0"/>
    <w:rsid w:val="004E5DD3"/>
    <w:rsid w:val="004F1B5E"/>
    <w:rsid w:val="005150D6"/>
    <w:rsid w:val="00557F55"/>
    <w:rsid w:val="005725FA"/>
    <w:rsid w:val="005916EE"/>
    <w:rsid w:val="005C3529"/>
    <w:rsid w:val="005C5C72"/>
    <w:rsid w:val="005C76A3"/>
    <w:rsid w:val="00612D1A"/>
    <w:rsid w:val="00613A23"/>
    <w:rsid w:val="006442EB"/>
    <w:rsid w:val="00675838"/>
    <w:rsid w:val="006B49FA"/>
    <w:rsid w:val="006B5305"/>
    <w:rsid w:val="006E4E82"/>
    <w:rsid w:val="006F1736"/>
    <w:rsid w:val="007343FB"/>
    <w:rsid w:val="00740B7E"/>
    <w:rsid w:val="00770570"/>
    <w:rsid w:val="007A7F26"/>
    <w:rsid w:val="007E62F7"/>
    <w:rsid w:val="00833AA4"/>
    <w:rsid w:val="008733AD"/>
    <w:rsid w:val="00882FD5"/>
    <w:rsid w:val="00905C4C"/>
    <w:rsid w:val="00926AAE"/>
    <w:rsid w:val="00946D99"/>
    <w:rsid w:val="00952B00"/>
    <w:rsid w:val="009B0C23"/>
    <w:rsid w:val="009B59D1"/>
    <w:rsid w:val="009C2990"/>
    <w:rsid w:val="009D0127"/>
    <w:rsid w:val="009E22B7"/>
    <w:rsid w:val="00A11464"/>
    <w:rsid w:val="00A121CB"/>
    <w:rsid w:val="00A17D54"/>
    <w:rsid w:val="00A45EAB"/>
    <w:rsid w:val="00A53C53"/>
    <w:rsid w:val="00A5549F"/>
    <w:rsid w:val="00A62DDA"/>
    <w:rsid w:val="00A639FD"/>
    <w:rsid w:val="00A647C2"/>
    <w:rsid w:val="00AD0E11"/>
    <w:rsid w:val="00B044DE"/>
    <w:rsid w:val="00B10DF2"/>
    <w:rsid w:val="00B16842"/>
    <w:rsid w:val="00B41EED"/>
    <w:rsid w:val="00B56B20"/>
    <w:rsid w:val="00B61F9E"/>
    <w:rsid w:val="00B67C0C"/>
    <w:rsid w:val="00B92E08"/>
    <w:rsid w:val="00BE3519"/>
    <w:rsid w:val="00C14D06"/>
    <w:rsid w:val="00C31EE1"/>
    <w:rsid w:val="00C36F8B"/>
    <w:rsid w:val="00C45ED8"/>
    <w:rsid w:val="00C856F6"/>
    <w:rsid w:val="00C86E4C"/>
    <w:rsid w:val="00C874EB"/>
    <w:rsid w:val="00CC2C4E"/>
    <w:rsid w:val="00CE6712"/>
    <w:rsid w:val="00D0142C"/>
    <w:rsid w:val="00D215F0"/>
    <w:rsid w:val="00D27099"/>
    <w:rsid w:val="00D5346F"/>
    <w:rsid w:val="00D6210A"/>
    <w:rsid w:val="00DA1FEF"/>
    <w:rsid w:val="00DA3B1A"/>
    <w:rsid w:val="00DC3D28"/>
    <w:rsid w:val="00DF335B"/>
    <w:rsid w:val="00E15704"/>
    <w:rsid w:val="00EF5483"/>
    <w:rsid w:val="00F0006B"/>
    <w:rsid w:val="00F355D8"/>
    <w:rsid w:val="00F373AB"/>
    <w:rsid w:val="00F73267"/>
    <w:rsid w:val="00F83205"/>
    <w:rsid w:val="00F8717C"/>
    <w:rsid w:val="00F87F78"/>
    <w:rsid w:val="00FC70C1"/>
    <w:rsid w:val="50D8C099"/>
    <w:rsid w:val="521A3A25"/>
    <w:rsid w:val="6B9DED92"/>
    <w:rsid w:val="76AE8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5A4E"/>
  <w15:docId w15:val="{A1C357A0-4F8A-4CB3-B56C-9A33BD41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1"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B168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ind w:left="1"/>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952B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B00"/>
    <w:rPr>
      <w:rFonts w:ascii="Arial" w:eastAsia="Arial" w:hAnsi="Arial" w:cs="Arial"/>
      <w:color w:val="000000"/>
      <w:sz w:val="20"/>
      <w:szCs w:val="20"/>
    </w:rPr>
  </w:style>
  <w:style w:type="paragraph" w:styleId="FootnoteText">
    <w:name w:val="footnote text"/>
    <w:basedOn w:val="Normal"/>
    <w:link w:val="FootnoteTextChar"/>
    <w:uiPriority w:val="99"/>
    <w:semiHidden/>
    <w:unhideWhenUsed/>
    <w:rsid w:val="00952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B0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952B00"/>
    <w:rPr>
      <w:vertAlign w:val="superscript"/>
    </w:rPr>
  </w:style>
  <w:style w:type="character" w:styleId="FootnoteReference">
    <w:name w:val="footnote reference"/>
    <w:basedOn w:val="DefaultParagraphFont"/>
    <w:uiPriority w:val="99"/>
    <w:semiHidden/>
    <w:unhideWhenUsed/>
    <w:rsid w:val="00952B00"/>
    <w:rPr>
      <w:vertAlign w:val="superscript"/>
    </w:rPr>
  </w:style>
  <w:style w:type="paragraph" w:customStyle="1" w:styleId="Default">
    <w:name w:val="Default"/>
    <w:rsid w:val="004E5D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A62DDA"/>
    <w:pPr>
      <w:ind w:left="720"/>
      <w:contextualSpacing/>
    </w:pPr>
  </w:style>
  <w:style w:type="table" w:customStyle="1" w:styleId="TableGrid0">
    <w:name w:val="Table Grid0"/>
    <w:basedOn w:val="TableNormal"/>
    <w:uiPriority w:val="39"/>
    <w:rsid w:val="00DC3D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1684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16842"/>
    <w:pPr>
      <w:widowControl w:val="0"/>
      <w:autoSpaceDE w:val="0"/>
      <w:autoSpaceDN w:val="0"/>
      <w:spacing w:after="0" w:line="240" w:lineRule="auto"/>
      <w:ind w:left="0" w:right="0" w:firstLine="0"/>
      <w:jc w:val="left"/>
    </w:pPr>
    <w:rPr>
      <w:color w:val="auto"/>
      <w:lang w:val="en-US" w:eastAsia="en-US"/>
    </w:rPr>
  </w:style>
  <w:style w:type="character" w:customStyle="1" w:styleId="BodyTextChar">
    <w:name w:val="Body Text Char"/>
    <w:basedOn w:val="DefaultParagraphFont"/>
    <w:link w:val="BodyText"/>
    <w:uiPriority w:val="1"/>
    <w:rsid w:val="00B16842"/>
    <w:rPr>
      <w:rFonts w:ascii="Arial" w:eastAsia="Arial" w:hAnsi="Arial" w:cs="Arial"/>
      <w:lang w:val="en-US" w:eastAsia="en-US"/>
    </w:rPr>
  </w:style>
  <w:style w:type="character" w:styleId="CommentReference">
    <w:name w:val="annotation reference"/>
    <w:basedOn w:val="DefaultParagraphFont"/>
    <w:uiPriority w:val="99"/>
    <w:semiHidden/>
    <w:unhideWhenUsed/>
    <w:rsid w:val="006B5305"/>
    <w:rPr>
      <w:sz w:val="16"/>
      <w:szCs w:val="16"/>
    </w:rPr>
  </w:style>
  <w:style w:type="paragraph" w:styleId="CommentText">
    <w:name w:val="annotation text"/>
    <w:basedOn w:val="Normal"/>
    <w:link w:val="CommentTextChar"/>
    <w:uiPriority w:val="99"/>
    <w:semiHidden/>
    <w:unhideWhenUsed/>
    <w:rsid w:val="006B5305"/>
    <w:pPr>
      <w:spacing w:line="240" w:lineRule="auto"/>
    </w:pPr>
    <w:rPr>
      <w:sz w:val="20"/>
      <w:szCs w:val="20"/>
    </w:rPr>
  </w:style>
  <w:style w:type="character" w:customStyle="1" w:styleId="CommentTextChar">
    <w:name w:val="Comment Text Char"/>
    <w:basedOn w:val="DefaultParagraphFont"/>
    <w:link w:val="CommentText"/>
    <w:uiPriority w:val="99"/>
    <w:semiHidden/>
    <w:rsid w:val="006B530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B5305"/>
    <w:rPr>
      <w:b/>
      <w:bCs/>
    </w:rPr>
  </w:style>
  <w:style w:type="character" w:customStyle="1" w:styleId="CommentSubjectChar">
    <w:name w:val="Comment Subject Char"/>
    <w:basedOn w:val="CommentTextChar"/>
    <w:link w:val="CommentSubject"/>
    <w:uiPriority w:val="99"/>
    <w:semiHidden/>
    <w:rsid w:val="006B530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B5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05"/>
    <w:rPr>
      <w:rFonts w:ascii="Segoe UI" w:eastAsia="Arial" w:hAnsi="Segoe UI" w:cs="Segoe UI"/>
      <w:color w:val="000000"/>
      <w:sz w:val="18"/>
      <w:szCs w:val="18"/>
    </w:rPr>
  </w:style>
  <w:style w:type="paragraph" w:customStyle="1" w:styleId="Pa0">
    <w:name w:val="Pa0"/>
    <w:basedOn w:val="Default"/>
    <w:next w:val="Default"/>
    <w:uiPriority w:val="99"/>
    <w:rsid w:val="006442EB"/>
    <w:pPr>
      <w:spacing w:line="241" w:lineRule="atLeast"/>
    </w:pPr>
    <w:rPr>
      <w:rFonts w:ascii="CentraleSans Light" w:hAnsi="CentraleSans Light" w:cstheme="minorBidi"/>
      <w:color w:val="auto"/>
    </w:rPr>
  </w:style>
  <w:style w:type="character" w:customStyle="1" w:styleId="A0">
    <w:name w:val="A0"/>
    <w:uiPriority w:val="99"/>
    <w:rsid w:val="006442EB"/>
    <w:rPr>
      <w:rFonts w:cs="CentraleSans Light"/>
      <w:color w:val="000000"/>
      <w:sz w:val="100"/>
      <w:szCs w:val="100"/>
    </w:rPr>
  </w:style>
  <w:style w:type="paragraph" w:customStyle="1" w:styleId="Pa1">
    <w:name w:val="Pa1"/>
    <w:basedOn w:val="Default"/>
    <w:next w:val="Default"/>
    <w:uiPriority w:val="99"/>
    <w:rsid w:val="006442EB"/>
    <w:pPr>
      <w:spacing w:line="241" w:lineRule="atLeast"/>
    </w:pPr>
    <w:rPr>
      <w:rFonts w:ascii="CentraleSans Light" w:hAnsi="CentraleSans Light" w:cstheme="minorBidi"/>
      <w:color w:val="auto"/>
    </w:rPr>
  </w:style>
  <w:style w:type="character" w:customStyle="1" w:styleId="A2">
    <w:name w:val="A2"/>
    <w:uiPriority w:val="99"/>
    <w:rsid w:val="006442EB"/>
    <w:rPr>
      <w:rFonts w:ascii="CentraleSans Book" w:hAnsi="CentraleSans Book" w:cs="CentraleSans Book"/>
      <w:b/>
      <w:bCs/>
      <w:color w:val="000000"/>
      <w:sz w:val="60"/>
      <w:szCs w:val="60"/>
    </w:rPr>
  </w:style>
  <w:style w:type="character" w:customStyle="1" w:styleId="A1">
    <w:name w:val="A1"/>
    <w:uiPriority w:val="99"/>
    <w:rsid w:val="006442EB"/>
    <w:rPr>
      <w:rFonts w:ascii="CentraleSans XBold" w:hAnsi="CentraleSans XBold" w:cs="CentraleSans XBold"/>
      <w:color w:val="000000"/>
      <w:sz w:val="42"/>
      <w:szCs w:val="42"/>
    </w:rPr>
  </w:style>
  <w:style w:type="character" w:styleId="Hyperlink">
    <w:name w:val="Hyperlink"/>
    <w:basedOn w:val="DefaultParagraphFont"/>
    <w:uiPriority w:val="99"/>
    <w:unhideWhenUsed/>
    <w:rsid w:val="00F355D8"/>
    <w:rPr>
      <w:color w:val="0563C1" w:themeColor="hyperlink"/>
      <w:u w:val="single"/>
    </w:rPr>
  </w:style>
  <w:style w:type="character" w:styleId="UnresolvedMention">
    <w:name w:val="Unresolved Mention"/>
    <w:basedOn w:val="DefaultParagraphFont"/>
    <w:uiPriority w:val="99"/>
    <w:semiHidden/>
    <w:unhideWhenUsed/>
    <w:rsid w:val="00F355D8"/>
    <w:rPr>
      <w:color w:val="808080"/>
      <w:shd w:val="clear" w:color="auto" w:fill="E6E6E6"/>
    </w:rPr>
  </w:style>
  <w:style w:type="paragraph" w:styleId="Revision">
    <w:name w:val="Revision"/>
    <w:hidden/>
    <w:uiPriority w:val="99"/>
    <w:semiHidden/>
    <w:rsid w:val="00F355D8"/>
    <w:pPr>
      <w:spacing w:after="0" w:line="240" w:lineRule="auto"/>
    </w:pPr>
    <w:rPr>
      <w:rFonts w:ascii="Arial" w:eastAsia="Arial" w:hAnsi="Arial" w:cs="Arial"/>
      <w:color w:val="000000"/>
    </w:rPr>
  </w:style>
  <w:style w:type="character" w:customStyle="1" w:styleId="normaltextrun1">
    <w:name w:val="normaltextrun1"/>
    <w:basedOn w:val="DefaultParagraphFont"/>
    <w:rsid w:val="00CE6712"/>
  </w:style>
  <w:style w:type="character" w:customStyle="1" w:styleId="eop">
    <w:name w:val="eop"/>
    <w:basedOn w:val="DefaultParagraphFont"/>
    <w:rsid w:val="00CE6712"/>
  </w:style>
  <w:style w:type="paragraph" w:customStyle="1" w:styleId="paragraph1">
    <w:name w:val="paragraph1"/>
    <w:basedOn w:val="Normal"/>
    <w:rsid w:val="00CE6712"/>
    <w:pPr>
      <w:spacing w:after="0" w:line="240" w:lineRule="auto"/>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12182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2163">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1999339063">
              <w:marLeft w:val="0"/>
              <w:marRight w:val="0"/>
              <w:marTop w:val="0"/>
              <w:marBottom w:val="0"/>
              <w:divBdr>
                <w:top w:val="none" w:sz="0" w:space="0" w:color="auto"/>
                <w:left w:val="none" w:sz="0" w:space="0" w:color="auto"/>
                <w:bottom w:val="none" w:sz="0" w:space="0" w:color="auto"/>
                <w:right w:val="none" w:sz="0" w:space="0" w:color="auto"/>
              </w:divBdr>
              <w:divsChild>
                <w:div w:id="1112090006">
                  <w:marLeft w:val="0"/>
                  <w:marRight w:val="0"/>
                  <w:marTop w:val="0"/>
                  <w:marBottom w:val="0"/>
                  <w:divBdr>
                    <w:top w:val="none" w:sz="0" w:space="0" w:color="auto"/>
                    <w:left w:val="none" w:sz="0" w:space="0" w:color="auto"/>
                    <w:bottom w:val="none" w:sz="0" w:space="0" w:color="auto"/>
                    <w:right w:val="none" w:sz="0" w:space="0" w:color="auto"/>
                  </w:divBdr>
                  <w:divsChild>
                    <w:div w:id="703218524">
                      <w:marLeft w:val="0"/>
                      <w:marRight w:val="0"/>
                      <w:marTop w:val="0"/>
                      <w:marBottom w:val="0"/>
                      <w:divBdr>
                        <w:top w:val="none" w:sz="0" w:space="0" w:color="auto"/>
                        <w:left w:val="none" w:sz="0" w:space="0" w:color="auto"/>
                        <w:bottom w:val="none" w:sz="0" w:space="0" w:color="auto"/>
                        <w:right w:val="none" w:sz="0" w:space="0" w:color="auto"/>
                      </w:divBdr>
                      <w:divsChild>
                        <w:div w:id="2023555316">
                          <w:marLeft w:val="0"/>
                          <w:marRight w:val="0"/>
                          <w:marTop w:val="0"/>
                          <w:marBottom w:val="0"/>
                          <w:divBdr>
                            <w:top w:val="none" w:sz="0" w:space="0" w:color="auto"/>
                            <w:left w:val="none" w:sz="0" w:space="0" w:color="auto"/>
                            <w:bottom w:val="none" w:sz="0" w:space="0" w:color="auto"/>
                            <w:right w:val="none" w:sz="0" w:space="0" w:color="auto"/>
                          </w:divBdr>
                          <w:divsChild>
                            <w:div w:id="1396246144">
                              <w:marLeft w:val="0"/>
                              <w:marRight w:val="0"/>
                              <w:marTop w:val="0"/>
                              <w:marBottom w:val="0"/>
                              <w:divBdr>
                                <w:top w:val="none" w:sz="0" w:space="0" w:color="auto"/>
                                <w:left w:val="none" w:sz="0" w:space="0" w:color="auto"/>
                                <w:bottom w:val="none" w:sz="0" w:space="0" w:color="auto"/>
                                <w:right w:val="none" w:sz="0" w:space="0" w:color="auto"/>
                              </w:divBdr>
                              <w:divsChild>
                                <w:div w:id="47579698">
                                  <w:marLeft w:val="0"/>
                                  <w:marRight w:val="0"/>
                                  <w:marTop w:val="0"/>
                                  <w:marBottom w:val="0"/>
                                  <w:divBdr>
                                    <w:top w:val="none" w:sz="0" w:space="0" w:color="auto"/>
                                    <w:left w:val="none" w:sz="0" w:space="0" w:color="auto"/>
                                    <w:bottom w:val="none" w:sz="0" w:space="0" w:color="auto"/>
                                    <w:right w:val="none" w:sz="0" w:space="0" w:color="auto"/>
                                  </w:divBdr>
                                  <w:divsChild>
                                    <w:div w:id="1242718965">
                                      <w:marLeft w:val="0"/>
                                      <w:marRight w:val="0"/>
                                      <w:marTop w:val="0"/>
                                      <w:marBottom w:val="0"/>
                                      <w:divBdr>
                                        <w:top w:val="none" w:sz="0" w:space="0" w:color="auto"/>
                                        <w:left w:val="none" w:sz="0" w:space="0" w:color="auto"/>
                                        <w:bottom w:val="none" w:sz="0" w:space="0" w:color="auto"/>
                                        <w:right w:val="none" w:sz="0" w:space="0" w:color="auto"/>
                                      </w:divBdr>
                                      <w:divsChild>
                                        <w:div w:id="1226834462">
                                          <w:marLeft w:val="0"/>
                                          <w:marRight w:val="0"/>
                                          <w:marTop w:val="0"/>
                                          <w:marBottom w:val="0"/>
                                          <w:divBdr>
                                            <w:top w:val="none" w:sz="0" w:space="0" w:color="auto"/>
                                            <w:left w:val="none" w:sz="0" w:space="0" w:color="auto"/>
                                            <w:bottom w:val="none" w:sz="0" w:space="0" w:color="auto"/>
                                            <w:right w:val="none" w:sz="0" w:space="0" w:color="auto"/>
                                          </w:divBdr>
                                          <w:divsChild>
                                            <w:div w:id="1028605271">
                                              <w:marLeft w:val="0"/>
                                              <w:marRight w:val="0"/>
                                              <w:marTop w:val="0"/>
                                              <w:marBottom w:val="0"/>
                                              <w:divBdr>
                                                <w:top w:val="none" w:sz="0" w:space="0" w:color="auto"/>
                                                <w:left w:val="none" w:sz="0" w:space="0" w:color="auto"/>
                                                <w:bottom w:val="none" w:sz="0" w:space="0" w:color="auto"/>
                                                <w:right w:val="none" w:sz="0" w:space="0" w:color="auto"/>
                                              </w:divBdr>
                                              <w:divsChild>
                                                <w:div w:id="1074276536">
                                                  <w:marLeft w:val="0"/>
                                                  <w:marRight w:val="0"/>
                                                  <w:marTop w:val="0"/>
                                                  <w:marBottom w:val="0"/>
                                                  <w:divBdr>
                                                    <w:top w:val="none" w:sz="0" w:space="0" w:color="auto"/>
                                                    <w:left w:val="none" w:sz="0" w:space="0" w:color="auto"/>
                                                    <w:bottom w:val="none" w:sz="0" w:space="0" w:color="auto"/>
                                                    <w:right w:val="none" w:sz="0" w:space="0" w:color="auto"/>
                                                  </w:divBdr>
                                                  <w:divsChild>
                                                    <w:div w:id="1774519748">
                                                      <w:marLeft w:val="0"/>
                                                      <w:marRight w:val="0"/>
                                                      <w:marTop w:val="0"/>
                                                      <w:marBottom w:val="0"/>
                                                      <w:divBdr>
                                                        <w:top w:val="single" w:sz="6" w:space="0" w:color="ABABAB"/>
                                                        <w:left w:val="single" w:sz="6" w:space="0" w:color="ABABAB"/>
                                                        <w:bottom w:val="none" w:sz="0" w:space="0" w:color="auto"/>
                                                        <w:right w:val="single" w:sz="6" w:space="0" w:color="ABABAB"/>
                                                      </w:divBdr>
                                                      <w:divsChild>
                                                        <w:div w:id="394397446">
                                                          <w:marLeft w:val="0"/>
                                                          <w:marRight w:val="0"/>
                                                          <w:marTop w:val="0"/>
                                                          <w:marBottom w:val="0"/>
                                                          <w:divBdr>
                                                            <w:top w:val="none" w:sz="0" w:space="0" w:color="auto"/>
                                                            <w:left w:val="none" w:sz="0" w:space="0" w:color="auto"/>
                                                            <w:bottom w:val="none" w:sz="0" w:space="0" w:color="auto"/>
                                                            <w:right w:val="none" w:sz="0" w:space="0" w:color="auto"/>
                                                          </w:divBdr>
                                                          <w:divsChild>
                                                            <w:div w:id="1986154722">
                                                              <w:marLeft w:val="0"/>
                                                              <w:marRight w:val="0"/>
                                                              <w:marTop w:val="0"/>
                                                              <w:marBottom w:val="0"/>
                                                              <w:divBdr>
                                                                <w:top w:val="none" w:sz="0" w:space="0" w:color="auto"/>
                                                                <w:left w:val="none" w:sz="0" w:space="0" w:color="auto"/>
                                                                <w:bottom w:val="none" w:sz="0" w:space="0" w:color="auto"/>
                                                                <w:right w:val="none" w:sz="0" w:space="0" w:color="auto"/>
                                                              </w:divBdr>
                                                              <w:divsChild>
                                                                <w:div w:id="2017264890">
                                                                  <w:marLeft w:val="0"/>
                                                                  <w:marRight w:val="0"/>
                                                                  <w:marTop w:val="0"/>
                                                                  <w:marBottom w:val="0"/>
                                                                  <w:divBdr>
                                                                    <w:top w:val="none" w:sz="0" w:space="0" w:color="auto"/>
                                                                    <w:left w:val="none" w:sz="0" w:space="0" w:color="auto"/>
                                                                    <w:bottom w:val="none" w:sz="0" w:space="0" w:color="auto"/>
                                                                    <w:right w:val="none" w:sz="0" w:space="0" w:color="auto"/>
                                                                  </w:divBdr>
                                                                  <w:divsChild>
                                                                    <w:div w:id="1725182118">
                                                                      <w:marLeft w:val="0"/>
                                                                      <w:marRight w:val="0"/>
                                                                      <w:marTop w:val="0"/>
                                                                      <w:marBottom w:val="0"/>
                                                                      <w:divBdr>
                                                                        <w:top w:val="none" w:sz="0" w:space="0" w:color="auto"/>
                                                                        <w:left w:val="none" w:sz="0" w:space="0" w:color="auto"/>
                                                                        <w:bottom w:val="none" w:sz="0" w:space="0" w:color="auto"/>
                                                                        <w:right w:val="none" w:sz="0" w:space="0" w:color="auto"/>
                                                                      </w:divBdr>
                                                                      <w:divsChild>
                                                                        <w:div w:id="1076322483">
                                                                          <w:marLeft w:val="-75"/>
                                                                          <w:marRight w:val="0"/>
                                                                          <w:marTop w:val="30"/>
                                                                          <w:marBottom w:val="30"/>
                                                                          <w:divBdr>
                                                                            <w:top w:val="none" w:sz="0" w:space="0" w:color="auto"/>
                                                                            <w:left w:val="none" w:sz="0" w:space="0" w:color="auto"/>
                                                                            <w:bottom w:val="none" w:sz="0" w:space="0" w:color="auto"/>
                                                                            <w:right w:val="none" w:sz="0" w:space="0" w:color="auto"/>
                                                                          </w:divBdr>
                                                                          <w:divsChild>
                                                                            <w:div w:id="813911939">
                                                                              <w:marLeft w:val="0"/>
                                                                              <w:marRight w:val="0"/>
                                                                              <w:marTop w:val="0"/>
                                                                              <w:marBottom w:val="0"/>
                                                                              <w:divBdr>
                                                                                <w:top w:val="none" w:sz="0" w:space="0" w:color="auto"/>
                                                                                <w:left w:val="none" w:sz="0" w:space="0" w:color="auto"/>
                                                                                <w:bottom w:val="none" w:sz="0" w:space="0" w:color="auto"/>
                                                                                <w:right w:val="none" w:sz="0" w:space="0" w:color="auto"/>
                                                                              </w:divBdr>
                                                                              <w:divsChild>
                                                                                <w:div w:id="1946572183">
                                                                                  <w:marLeft w:val="0"/>
                                                                                  <w:marRight w:val="0"/>
                                                                                  <w:marTop w:val="0"/>
                                                                                  <w:marBottom w:val="0"/>
                                                                                  <w:divBdr>
                                                                                    <w:top w:val="none" w:sz="0" w:space="0" w:color="auto"/>
                                                                                    <w:left w:val="none" w:sz="0" w:space="0" w:color="auto"/>
                                                                                    <w:bottom w:val="none" w:sz="0" w:space="0" w:color="auto"/>
                                                                                    <w:right w:val="none" w:sz="0" w:space="0" w:color="auto"/>
                                                                                  </w:divBdr>
                                                                                  <w:divsChild>
                                                                                    <w:div w:id="1671786557">
                                                                                      <w:marLeft w:val="0"/>
                                                                                      <w:marRight w:val="0"/>
                                                                                      <w:marTop w:val="0"/>
                                                                                      <w:marBottom w:val="0"/>
                                                                                      <w:divBdr>
                                                                                        <w:top w:val="none" w:sz="0" w:space="0" w:color="auto"/>
                                                                                        <w:left w:val="none" w:sz="0" w:space="0" w:color="auto"/>
                                                                                        <w:bottom w:val="none" w:sz="0" w:space="0" w:color="auto"/>
                                                                                        <w:right w:val="none" w:sz="0" w:space="0" w:color="auto"/>
                                                                                      </w:divBdr>
                                                                                      <w:divsChild>
                                                                                        <w:div w:id="1587568219">
                                                                                          <w:marLeft w:val="0"/>
                                                                                          <w:marRight w:val="0"/>
                                                                                          <w:marTop w:val="0"/>
                                                                                          <w:marBottom w:val="0"/>
                                                                                          <w:divBdr>
                                                                                            <w:top w:val="none" w:sz="0" w:space="0" w:color="auto"/>
                                                                                            <w:left w:val="none" w:sz="0" w:space="0" w:color="auto"/>
                                                                                            <w:bottom w:val="none" w:sz="0" w:space="0" w:color="auto"/>
                                                                                            <w:right w:val="none" w:sz="0" w:space="0" w:color="auto"/>
                                                                                          </w:divBdr>
                                                                                          <w:divsChild>
                                                                                            <w:div w:id="1569264071">
                                                                                              <w:marLeft w:val="0"/>
                                                                                              <w:marRight w:val="0"/>
                                                                                              <w:marTop w:val="0"/>
                                                                                              <w:marBottom w:val="0"/>
                                                                                              <w:divBdr>
                                                                                                <w:top w:val="none" w:sz="0" w:space="0" w:color="auto"/>
                                                                                                <w:left w:val="none" w:sz="0" w:space="0" w:color="auto"/>
                                                                                                <w:bottom w:val="none" w:sz="0" w:space="0" w:color="auto"/>
                                                                                                <w:right w:val="none" w:sz="0" w:space="0" w:color="auto"/>
                                                                                              </w:divBdr>
                                                                                            </w:div>
                                                                                            <w:div w:id="5039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99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aa.ac.uk/docs/qaa/subject-benchmark-statements/sbs-business-management-15.pdf?sfvrsn=c7e1f781_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056D-33C2-4435-806B-4B5F4F5C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Fuller</dc:creator>
  <cp:keywords/>
  <cp:lastModifiedBy>Simon Rhodes</cp:lastModifiedBy>
  <cp:revision>23</cp:revision>
  <dcterms:created xsi:type="dcterms:W3CDTF">2018-07-17T14:09:00Z</dcterms:created>
  <dcterms:modified xsi:type="dcterms:W3CDTF">2022-03-17T14:57:00Z</dcterms:modified>
</cp:coreProperties>
</file>